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0EC644" w14:textId="549D7A76" w:rsidR="00ED0B96" w:rsidRPr="003F6793" w:rsidRDefault="00ED0B96" w:rsidP="00ED0B96">
      <w:pPr>
        <w:widowControl w:val="0"/>
        <w:tabs>
          <w:tab w:val="right" w:pos="8280"/>
          <w:tab w:val="right" w:pos="9781"/>
        </w:tabs>
        <w:ind w:right="-58"/>
        <w:jc w:val="both"/>
        <w:rPr>
          <w:rFonts w:ascii="Arial" w:eastAsia="ＭＳ 明朝" w:hAnsi="Arial" w:cs="Arial"/>
          <w:b/>
          <w:bCs/>
          <w:noProof/>
          <w:sz w:val="28"/>
          <w:lang w:val="en-US" w:eastAsia="ja-JP"/>
        </w:rPr>
      </w:pPr>
      <w:r w:rsidRPr="007B4697">
        <w:rPr>
          <w:rFonts w:ascii="Arial" w:eastAsia="ＭＳ 明朝" w:hAnsi="Arial" w:cs="Arial"/>
          <w:b/>
          <w:bCs/>
          <w:noProof/>
          <w:sz w:val="28"/>
          <w:lang w:val="en-US"/>
        </w:rPr>
        <w:t xml:space="preserve">3GPP TSG RAN </w:t>
      </w:r>
      <w:r w:rsidRPr="007B4697">
        <w:rPr>
          <w:rFonts w:ascii="Arial" w:eastAsia="ＭＳ 明朝" w:hAnsi="Arial" w:cs="Arial"/>
          <w:b/>
          <w:bCs/>
          <w:noProof/>
          <w:sz w:val="28"/>
        </w:rPr>
        <w:t>WG</w:t>
      </w:r>
      <w:r w:rsidRPr="007B4697">
        <w:rPr>
          <w:rFonts w:ascii="Arial" w:eastAsia="ＭＳ 明朝" w:hAnsi="Arial" w:cs="Arial" w:hint="eastAsia"/>
          <w:b/>
          <w:bCs/>
          <w:noProof/>
          <w:sz w:val="28"/>
          <w:lang w:eastAsia="ja-JP"/>
        </w:rPr>
        <w:t>4</w:t>
      </w:r>
      <w:r w:rsidRPr="007B4697">
        <w:rPr>
          <w:rFonts w:ascii="Arial" w:eastAsia="ＭＳ 明朝" w:hAnsi="Arial" w:cs="Arial"/>
          <w:b/>
          <w:bCs/>
          <w:noProof/>
          <w:sz w:val="28"/>
        </w:rPr>
        <w:t xml:space="preserve"> Meeting </w:t>
      </w:r>
      <w:r>
        <w:rPr>
          <w:rFonts w:ascii="Arial" w:eastAsia="ＭＳ 明朝" w:hAnsi="Arial" w:cs="Arial" w:hint="eastAsia"/>
          <w:b/>
          <w:bCs/>
          <w:noProof/>
          <w:sz w:val="28"/>
          <w:lang w:eastAsia="ja-JP"/>
        </w:rPr>
        <w:t>#86</w:t>
      </w:r>
      <w:r w:rsidR="00BA2081">
        <w:rPr>
          <w:rFonts w:ascii="Arial" w:eastAsia="ＭＳ 明朝" w:hAnsi="Arial" w:cs="Arial"/>
          <w:b/>
          <w:bCs/>
          <w:noProof/>
          <w:sz w:val="28"/>
          <w:lang w:eastAsia="ja-JP"/>
        </w:rPr>
        <w:t>bis</w:t>
      </w:r>
      <w:r w:rsidRPr="007B4697">
        <w:rPr>
          <w:rFonts w:ascii="Arial" w:eastAsia="ＭＳ 明朝" w:hAnsi="Arial" w:cs="Arial" w:hint="eastAsia"/>
          <w:b/>
          <w:bCs/>
          <w:noProof/>
          <w:sz w:val="28"/>
          <w:lang w:val="en-US" w:eastAsia="ja-JP"/>
        </w:rPr>
        <w:tab/>
      </w:r>
      <w:r w:rsidRPr="007B4697">
        <w:rPr>
          <w:rFonts w:ascii="Arial" w:eastAsia="ＭＳ 明朝" w:hAnsi="Arial" w:cs="Arial" w:hint="eastAsia"/>
          <w:b/>
          <w:bCs/>
          <w:noProof/>
          <w:sz w:val="28"/>
          <w:lang w:val="en-US" w:eastAsia="ja-JP"/>
        </w:rPr>
        <w:tab/>
      </w:r>
      <w:r w:rsidR="006A0BDC" w:rsidRPr="006A0BDC">
        <w:rPr>
          <w:rFonts w:ascii="Arial" w:eastAsia="ＭＳ 明朝" w:hAnsi="Arial" w:cs="Arial"/>
          <w:b/>
          <w:bCs/>
          <w:noProof/>
          <w:sz w:val="28"/>
          <w:lang w:val="en-US" w:eastAsia="ja-JP"/>
        </w:rPr>
        <w:t>R4-1804610</w:t>
      </w:r>
    </w:p>
    <w:p w14:paraId="18D9226E" w14:textId="41EC2BAD" w:rsidR="00ED0B96" w:rsidRDefault="00BA2081" w:rsidP="00ED0B96">
      <w:pPr>
        <w:pStyle w:val="CRCoverPage"/>
        <w:tabs>
          <w:tab w:val="right" w:pos="9639"/>
        </w:tabs>
        <w:spacing w:after="0"/>
        <w:jc w:val="both"/>
        <w:rPr>
          <w:rFonts w:eastAsia="ＭＳ 明朝" w:cs="Arial"/>
          <w:b/>
          <w:bCs/>
          <w:noProof/>
          <w:sz w:val="28"/>
          <w:lang w:eastAsia="ja-JP"/>
        </w:rPr>
      </w:pPr>
      <w:r>
        <w:rPr>
          <w:rFonts w:eastAsia="ＭＳ 明朝" w:cs="Arial"/>
          <w:b/>
          <w:bCs/>
          <w:noProof/>
          <w:sz w:val="28"/>
          <w:lang w:eastAsia="ja-JP"/>
        </w:rPr>
        <w:t>Me</w:t>
      </w:r>
      <w:r w:rsidR="001F601B" w:rsidRPr="001F601B">
        <w:rPr>
          <w:rFonts w:eastAsia="ＭＳ 明朝" w:cs="Arial"/>
          <w:b/>
          <w:bCs/>
          <w:noProof/>
          <w:sz w:val="28"/>
          <w:lang w:eastAsia="ja-JP"/>
        </w:rPr>
        <w:t>lbourne</w:t>
      </w:r>
      <w:r w:rsidR="00ED0B96" w:rsidRPr="00DE2779">
        <w:rPr>
          <w:rFonts w:eastAsia="ＭＳ 明朝" w:cs="Arial"/>
          <w:b/>
          <w:bCs/>
          <w:noProof/>
          <w:sz w:val="28"/>
          <w:lang w:eastAsia="ja-JP"/>
        </w:rPr>
        <w:t xml:space="preserve">, </w:t>
      </w:r>
      <w:r w:rsidR="00000AEA">
        <w:rPr>
          <w:rFonts w:eastAsia="ＭＳ 明朝" w:cs="Arial"/>
          <w:b/>
          <w:bCs/>
          <w:noProof/>
          <w:sz w:val="28"/>
          <w:lang w:eastAsia="ja-JP"/>
        </w:rPr>
        <w:t>Australia</w:t>
      </w:r>
      <w:r w:rsidR="00ED0B96" w:rsidRPr="00DE2779">
        <w:rPr>
          <w:rFonts w:eastAsia="ＭＳ 明朝" w:cs="Arial"/>
          <w:b/>
          <w:bCs/>
          <w:noProof/>
          <w:sz w:val="28"/>
          <w:lang w:eastAsia="ja-JP"/>
        </w:rPr>
        <w:t xml:space="preserve">, </w:t>
      </w:r>
      <w:r w:rsidR="00000AEA">
        <w:rPr>
          <w:rFonts w:eastAsia="ＭＳ 明朝" w:cs="Arial"/>
          <w:b/>
          <w:bCs/>
          <w:noProof/>
          <w:sz w:val="28"/>
          <w:lang w:eastAsia="ja-JP"/>
        </w:rPr>
        <w:t>1</w:t>
      </w:r>
      <w:r w:rsidR="00ED0B96">
        <w:rPr>
          <w:rFonts w:eastAsia="ＭＳ 明朝" w:cs="Arial" w:hint="eastAsia"/>
          <w:b/>
          <w:bCs/>
          <w:noProof/>
          <w:sz w:val="28"/>
          <w:lang w:eastAsia="ja-JP"/>
        </w:rPr>
        <w:t>6</w:t>
      </w:r>
      <w:r w:rsidR="00ED0B96" w:rsidRPr="007812CB">
        <w:rPr>
          <w:rFonts w:eastAsia="ＭＳ 明朝" w:cs="Arial"/>
          <w:b/>
          <w:bCs/>
          <w:noProof/>
          <w:sz w:val="28"/>
          <w:vertAlign w:val="superscript"/>
          <w:lang w:eastAsia="ja-JP"/>
        </w:rPr>
        <w:t>th</w:t>
      </w:r>
      <w:r w:rsidR="00ED0B96">
        <w:rPr>
          <w:rFonts w:eastAsia="ＭＳ 明朝" w:cs="Arial" w:hint="eastAsia"/>
          <w:b/>
          <w:bCs/>
          <w:noProof/>
          <w:sz w:val="28"/>
          <w:lang w:eastAsia="ja-JP"/>
        </w:rPr>
        <w:t xml:space="preserve"> </w:t>
      </w:r>
      <w:r w:rsidR="00ED0B96">
        <w:rPr>
          <w:rFonts w:eastAsia="ＭＳ 明朝" w:cs="Arial"/>
          <w:b/>
          <w:bCs/>
          <w:noProof/>
          <w:sz w:val="28"/>
          <w:lang w:eastAsia="ja-JP"/>
        </w:rPr>
        <w:t xml:space="preserve">– </w:t>
      </w:r>
      <w:r w:rsidR="00ED0B96">
        <w:rPr>
          <w:rFonts w:eastAsia="ＭＳ 明朝" w:cs="Arial" w:hint="eastAsia"/>
          <w:b/>
          <w:bCs/>
          <w:noProof/>
          <w:sz w:val="28"/>
          <w:lang w:eastAsia="ja-JP"/>
        </w:rPr>
        <w:t>2</w:t>
      </w:r>
      <w:r w:rsidR="008674E8">
        <w:rPr>
          <w:rFonts w:eastAsia="ＭＳ 明朝" w:cs="Arial"/>
          <w:b/>
          <w:bCs/>
          <w:noProof/>
          <w:sz w:val="28"/>
          <w:lang w:eastAsia="ja-JP"/>
        </w:rPr>
        <w:t>0</w:t>
      </w:r>
      <w:r w:rsidR="008674E8" w:rsidRPr="008674E8">
        <w:rPr>
          <w:rFonts w:eastAsia="ＭＳ 明朝" w:cs="Arial"/>
          <w:b/>
          <w:bCs/>
          <w:noProof/>
          <w:sz w:val="28"/>
          <w:vertAlign w:val="superscript"/>
          <w:lang w:eastAsia="ja-JP"/>
        </w:rPr>
        <w:t>th</w:t>
      </w:r>
      <w:r w:rsidR="00ED0B96">
        <w:rPr>
          <w:rFonts w:eastAsia="ＭＳ 明朝" w:cs="Arial" w:hint="eastAsia"/>
          <w:b/>
          <w:bCs/>
          <w:noProof/>
          <w:sz w:val="28"/>
          <w:lang w:eastAsia="ja-JP"/>
        </w:rPr>
        <w:t xml:space="preserve"> </w:t>
      </w:r>
      <w:r w:rsidR="008674E8">
        <w:rPr>
          <w:rFonts w:eastAsia="ＭＳ 明朝" w:cs="Arial"/>
          <w:b/>
          <w:bCs/>
          <w:noProof/>
          <w:sz w:val="28"/>
          <w:lang w:eastAsia="ja-JP"/>
        </w:rPr>
        <w:t>April</w:t>
      </w:r>
      <w:r w:rsidR="00ED0B96">
        <w:rPr>
          <w:rFonts w:eastAsia="ＭＳ 明朝" w:cs="Arial"/>
          <w:b/>
          <w:bCs/>
          <w:noProof/>
          <w:sz w:val="28"/>
          <w:lang w:eastAsia="ja-JP"/>
        </w:rPr>
        <w:t xml:space="preserve"> 201</w:t>
      </w:r>
      <w:r w:rsidR="00ED0B96">
        <w:rPr>
          <w:rFonts w:eastAsia="ＭＳ 明朝" w:cs="Arial" w:hint="eastAsia"/>
          <w:b/>
          <w:bCs/>
          <w:noProof/>
          <w:sz w:val="28"/>
          <w:lang w:eastAsia="ja-JP"/>
        </w:rPr>
        <w:t>8</w:t>
      </w:r>
    </w:p>
    <w:p w14:paraId="5D0A9606" w14:textId="77777777" w:rsidR="00ED0B96" w:rsidRPr="00177535" w:rsidRDefault="00ED0B96" w:rsidP="00ED0B96">
      <w:pPr>
        <w:pStyle w:val="CRCoverPage"/>
        <w:tabs>
          <w:tab w:val="right" w:pos="9639"/>
        </w:tabs>
        <w:spacing w:after="0"/>
        <w:jc w:val="both"/>
        <w:rPr>
          <w:rFonts w:eastAsia="ＭＳ 明朝" w:cs="Arial"/>
          <w:b/>
          <w:sz w:val="24"/>
          <w:szCs w:val="24"/>
          <w:lang w:eastAsia="ja-JP"/>
        </w:rPr>
      </w:pPr>
    </w:p>
    <w:p w14:paraId="7A2A49A1" w14:textId="77777777" w:rsidR="00ED0B96" w:rsidRPr="00300860" w:rsidRDefault="00ED0B96" w:rsidP="00ED0B96">
      <w:pPr>
        <w:pStyle w:val="a4"/>
        <w:ind w:left="1800" w:hanging="1800"/>
        <w:jc w:val="both"/>
        <w:rPr>
          <w:rFonts w:eastAsia="ＭＳ ゴシック"/>
          <w:b w:val="0"/>
          <w:sz w:val="24"/>
        </w:rPr>
      </w:pPr>
      <w:r w:rsidRPr="00300860">
        <w:rPr>
          <w:rFonts w:eastAsia="ＭＳ ゴシック"/>
          <w:sz w:val="24"/>
        </w:rPr>
        <w:t xml:space="preserve">Source: </w:t>
      </w:r>
      <w:r w:rsidRPr="00300860">
        <w:rPr>
          <w:rFonts w:eastAsia="ＭＳ ゴシック"/>
          <w:sz w:val="24"/>
        </w:rPr>
        <w:tab/>
      </w:r>
      <w:r w:rsidRPr="00300860">
        <w:rPr>
          <w:rFonts w:eastAsia="ＭＳ ゴシック" w:hint="eastAsia"/>
          <w:sz w:val="24"/>
        </w:rPr>
        <w:t>NTT DOCOMO, INC.</w:t>
      </w:r>
    </w:p>
    <w:p w14:paraId="4357A371" w14:textId="4109A987" w:rsidR="00ED0B96" w:rsidRPr="00300860" w:rsidRDefault="00ED0B96" w:rsidP="00ED0B96">
      <w:pPr>
        <w:pStyle w:val="a4"/>
        <w:ind w:left="1800" w:hanging="1800"/>
        <w:jc w:val="both"/>
        <w:rPr>
          <w:rFonts w:eastAsia="ＭＳ ゴシック"/>
          <w:b w:val="0"/>
          <w:sz w:val="24"/>
          <w:lang w:eastAsia="ja-JP"/>
        </w:rPr>
      </w:pPr>
      <w:r w:rsidRPr="00300860">
        <w:rPr>
          <w:rFonts w:eastAsia="ＭＳ ゴシック"/>
          <w:sz w:val="24"/>
        </w:rPr>
        <w:t xml:space="preserve">Title: </w:t>
      </w:r>
      <w:r w:rsidRPr="00300860">
        <w:rPr>
          <w:rFonts w:eastAsia="ＭＳ ゴシック"/>
          <w:sz w:val="24"/>
        </w:rPr>
        <w:tab/>
      </w:r>
      <w:r w:rsidR="0043309D" w:rsidRPr="004D160C">
        <w:rPr>
          <w:rFonts w:eastAsia="ＭＳ ゴシック"/>
          <w:sz w:val="24"/>
          <w:lang w:eastAsia="ja-JP"/>
        </w:rPr>
        <w:t>Remaining issues</w:t>
      </w:r>
      <w:r w:rsidR="00A3666A" w:rsidRPr="004D160C">
        <w:rPr>
          <w:rFonts w:eastAsia="ＭＳ ゴシック"/>
          <w:sz w:val="24"/>
          <w:lang w:eastAsia="ja-JP"/>
        </w:rPr>
        <w:t xml:space="preserve"> on requirements of intra-frequency measurement without gap for FR1</w:t>
      </w:r>
    </w:p>
    <w:p w14:paraId="14260CEE" w14:textId="11ABADC3" w:rsidR="00ED0B96" w:rsidRPr="00300860" w:rsidRDefault="00ED0B96" w:rsidP="00ED0B96">
      <w:pPr>
        <w:pStyle w:val="a4"/>
        <w:ind w:left="1800" w:hanging="1800"/>
        <w:jc w:val="both"/>
        <w:rPr>
          <w:rFonts w:eastAsia="ＭＳ ゴシック"/>
          <w:b w:val="0"/>
          <w:sz w:val="24"/>
          <w:lang w:eastAsia="ja-JP"/>
        </w:rPr>
      </w:pPr>
      <w:r w:rsidRPr="00300860">
        <w:rPr>
          <w:rFonts w:eastAsia="ＭＳ ゴシック"/>
          <w:sz w:val="24"/>
        </w:rPr>
        <w:t>Agenda item:</w:t>
      </w:r>
      <w:r w:rsidRPr="00300860">
        <w:rPr>
          <w:rFonts w:eastAsia="ＭＳ ゴシック"/>
          <w:sz w:val="24"/>
        </w:rPr>
        <w:tab/>
      </w:r>
      <w:r w:rsidRPr="00393924">
        <w:rPr>
          <w:rFonts w:eastAsia="ＭＳ ゴシック" w:hint="eastAsia"/>
          <w:sz w:val="24"/>
          <w:lang w:eastAsia="ja-JP"/>
        </w:rPr>
        <w:t>7.9.4.1.1</w:t>
      </w:r>
      <w:r w:rsidR="00393924">
        <w:rPr>
          <w:rFonts w:eastAsia="ＭＳ ゴシック" w:hint="eastAsia"/>
          <w:sz w:val="24"/>
          <w:lang w:eastAsia="ja-JP"/>
        </w:rPr>
        <w:t>.1</w:t>
      </w:r>
    </w:p>
    <w:p w14:paraId="12CAC900" w14:textId="77777777" w:rsidR="00ED0B96" w:rsidRPr="00300860" w:rsidRDefault="00ED0B96" w:rsidP="00ED0B96">
      <w:pPr>
        <w:pStyle w:val="a4"/>
        <w:ind w:left="1800" w:hanging="1800"/>
        <w:jc w:val="both"/>
        <w:rPr>
          <w:rFonts w:eastAsia="ＭＳ ゴシック"/>
          <w:b w:val="0"/>
          <w:sz w:val="24"/>
        </w:rPr>
      </w:pPr>
      <w:r w:rsidRPr="00300860">
        <w:rPr>
          <w:rFonts w:eastAsia="ＭＳ ゴシック"/>
          <w:sz w:val="24"/>
        </w:rPr>
        <w:t>Document for:</w:t>
      </w:r>
      <w:r w:rsidRPr="00300860">
        <w:rPr>
          <w:rFonts w:eastAsia="ＭＳ ゴシック"/>
          <w:sz w:val="24"/>
        </w:rPr>
        <w:tab/>
        <w:t>Discussion</w:t>
      </w:r>
    </w:p>
    <w:p w14:paraId="088DC3DE" w14:textId="77777777" w:rsidR="00ED0B96" w:rsidRPr="00B64AD3" w:rsidRDefault="00ED0B96" w:rsidP="00ED0B96">
      <w:pPr>
        <w:keepNext/>
        <w:keepLines/>
        <w:numPr>
          <w:ilvl w:val="0"/>
          <w:numId w:val="2"/>
        </w:numPr>
        <w:pBdr>
          <w:top w:val="single" w:sz="12" w:space="3" w:color="auto"/>
        </w:pBdr>
        <w:spacing w:before="240" w:after="180"/>
        <w:jc w:val="both"/>
        <w:outlineLvl w:val="0"/>
        <w:rPr>
          <w:rFonts w:ascii="Arial" w:hAnsi="Arial"/>
          <w:sz w:val="32"/>
          <w:lang w:eastAsia="zh-CN"/>
        </w:rPr>
      </w:pPr>
      <w:r w:rsidRPr="00B435C8">
        <w:rPr>
          <w:rFonts w:ascii="Arial" w:hAnsi="Arial" w:hint="eastAsia"/>
          <w:sz w:val="32"/>
          <w:lang w:eastAsia="zh-CN"/>
        </w:rPr>
        <w:t>Introduction</w:t>
      </w:r>
    </w:p>
    <w:p w14:paraId="2A2C7BB0" w14:textId="386FD7A3" w:rsidR="00ED0B96" w:rsidRDefault="00156239" w:rsidP="00ED0B96">
      <w:pPr>
        <w:pStyle w:val="CRCoverPage"/>
        <w:tabs>
          <w:tab w:val="right" w:pos="9639"/>
        </w:tabs>
        <w:spacing w:afterLines="50"/>
        <w:jc w:val="both"/>
        <w:rPr>
          <w:rFonts w:ascii="Times New Roman" w:eastAsia="ＭＳ 明朝" w:hAnsi="Times New Roman"/>
          <w:sz w:val="22"/>
          <w:lang w:eastAsia="ja-JP"/>
        </w:rPr>
      </w:pPr>
      <w:r>
        <w:rPr>
          <w:rFonts w:ascii="Times New Roman" w:eastAsia="ＭＳ 明朝" w:hAnsi="Times New Roman" w:hint="eastAsia"/>
          <w:sz w:val="22"/>
          <w:lang w:eastAsia="ja-JP"/>
        </w:rPr>
        <w:t xml:space="preserve">Requirements on cell identification delay have been discussed in previous meetings, but </w:t>
      </w:r>
      <w:r w:rsidR="009621D9">
        <w:rPr>
          <w:rFonts w:ascii="Times New Roman" w:eastAsia="ＭＳ 明朝" w:hAnsi="Times New Roman" w:hint="eastAsia"/>
          <w:sz w:val="22"/>
          <w:lang w:eastAsia="ja-JP"/>
        </w:rPr>
        <w:t xml:space="preserve">some </w:t>
      </w:r>
      <w:r>
        <w:rPr>
          <w:rFonts w:ascii="Times New Roman" w:eastAsia="ＭＳ 明朝" w:hAnsi="Times New Roman" w:hint="eastAsia"/>
          <w:sz w:val="22"/>
          <w:lang w:eastAsia="ja-JP"/>
        </w:rPr>
        <w:t>part</w:t>
      </w:r>
      <w:r w:rsidR="009621D9">
        <w:rPr>
          <w:rFonts w:ascii="Times New Roman" w:eastAsia="ＭＳ 明朝" w:hAnsi="Times New Roman" w:hint="eastAsia"/>
          <w:sz w:val="22"/>
          <w:lang w:eastAsia="ja-JP"/>
        </w:rPr>
        <w:t>s</w:t>
      </w:r>
      <w:r>
        <w:rPr>
          <w:rFonts w:ascii="Times New Roman" w:eastAsia="ＭＳ 明朝" w:hAnsi="Times New Roman" w:hint="eastAsia"/>
          <w:sz w:val="22"/>
          <w:lang w:eastAsia="ja-JP"/>
        </w:rPr>
        <w:t xml:space="preserve"> of the delay requirements were still under discussion. In addition to required number of samples, requirements for CA case have not been </w:t>
      </w:r>
      <w:r w:rsidR="009621D9">
        <w:rPr>
          <w:rFonts w:ascii="Times New Roman" w:eastAsia="ＭＳ 明朝" w:hAnsi="Times New Roman" w:hint="eastAsia"/>
          <w:sz w:val="22"/>
          <w:lang w:eastAsia="ja-JP"/>
        </w:rPr>
        <w:t>defined yet</w:t>
      </w:r>
      <w:r>
        <w:rPr>
          <w:rFonts w:ascii="Times New Roman" w:eastAsia="ＭＳ 明朝" w:hAnsi="Times New Roman" w:hint="eastAsia"/>
          <w:sz w:val="22"/>
          <w:lang w:eastAsia="ja-JP"/>
        </w:rPr>
        <w:t>. In this paper, we provide our views on remaining requirements of cell identification for FR1.</w:t>
      </w:r>
    </w:p>
    <w:p w14:paraId="0791E9FB" w14:textId="77777777" w:rsidR="00ED0B96" w:rsidRPr="00876237" w:rsidRDefault="00ED0B96" w:rsidP="00ED0B96">
      <w:pPr>
        <w:keepNext/>
        <w:keepLines/>
        <w:numPr>
          <w:ilvl w:val="0"/>
          <w:numId w:val="2"/>
        </w:numPr>
        <w:pBdr>
          <w:top w:val="single" w:sz="12" w:space="3" w:color="auto"/>
        </w:pBdr>
        <w:spacing w:before="240" w:after="180"/>
        <w:jc w:val="both"/>
        <w:outlineLvl w:val="0"/>
        <w:rPr>
          <w:rFonts w:ascii="Arial" w:eastAsia="ＭＳ 明朝" w:hAnsi="Arial"/>
          <w:sz w:val="32"/>
          <w:lang w:eastAsia="ja-JP"/>
        </w:rPr>
      </w:pPr>
      <w:r w:rsidRPr="00876237">
        <w:rPr>
          <w:rFonts w:ascii="Arial" w:eastAsia="ＭＳ 明朝" w:hAnsi="Arial" w:hint="eastAsia"/>
          <w:sz w:val="32"/>
          <w:lang w:eastAsia="ja-JP"/>
        </w:rPr>
        <w:t>Discussion</w:t>
      </w:r>
    </w:p>
    <w:p w14:paraId="03C9E9E6" w14:textId="327F41CF" w:rsidR="00ED0B96" w:rsidRDefault="00182D44" w:rsidP="00ED0B96">
      <w:pPr>
        <w:spacing w:after="120"/>
        <w:jc w:val="both"/>
        <w:rPr>
          <w:rFonts w:eastAsia="ＭＳ 明朝"/>
          <w:iCs/>
          <w:sz w:val="22"/>
          <w:lang w:val="en-US" w:eastAsia="ja-JP"/>
        </w:rPr>
      </w:pPr>
      <w:r>
        <w:rPr>
          <w:rFonts w:eastAsia="ＭＳ 明朝" w:hint="eastAsia"/>
          <w:iCs/>
          <w:sz w:val="22"/>
          <w:lang w:val="en-US" w:eastAsia="ja-JP"/>
        </w:rPr>
        <w:t>At the RAN4 #</w:t>
      </w:r>
      <w:r w:rsidR="000D2AE1">
        <w:rPr>
          <w:rFonts w:eastAsia="ＭＳ 明朝" w:hint="eastAsia"/>
          <w:iCs/>
          <w:sz w:val="22"/>
          <w:lang w:val="en-US" w:eastAsia="ja-JP"/>
        </w:rPr>
        <w:t>AH1801 meeting</w:t>
      </w:r>
      <w:r>
        <w:rPr>
          <w:rFonts w:eastAsia="ＭＳ 明朝" w:hint="eastAsia"/>
          <w:iCs/>
          <w:sz w:val="22"/>
          <w:lang w:val="en-US" w:eastAsia="ja-JP"/>
        </w:rPr>
        <w:t xml:space="preserve">, </w:t>
      </w:r>
      <w:r w:rsidR="00ED0B96">
        <w:rPr>
          <w:rFonts w:eastAsia="ＭＳ 明朝" w:hint="eastAsia"/>
          <w:iCs/>
          <w:sz w:val="22"/>
          <w:lang w:val="en-US" w:eastAsia="ja-JP"/>
        </w:rPr>
        <w:t xml:space="preserve">requirements on cell identification delay including PSS/SSS detection, SSB index acquisition, </w:t>
      </w:r>
      <w:r w:rsidR="00ED0B96">
        <w:rPr>
          <w:rFonts w:eastAsia="ＭＳ 明朝"/>
          <w:iCs/>
          <w:sz w:val="22"/>
          <w:lang w:val="en-US" w:eastAsia="ja-JP"/>
        </w:rPr>
        <w:t>and</w:t>
      </w:r>
      <w:r w:rsidR="00ED0B96">
        <w:rPr>
          <w:rFonts w:eastAsia="ＭＳ 明朝" w:hint="eastAsia"/>
          <w:iCs/>
          <w:sz w:val="22"/>
          <w:lang w:val="en-US" w:eastAsia="ja-JP"/>
        </w:rPr>
        <w:t xml:space="preserve"> </w:t>
      </w:r>
      <w:r w:rsidR="00516552">
        <w:rPr>
          <w:rFonts w:eastAsia="ＭＳ 明朝" w:hint="eastAsia"/>
          <w:iCs/>
          <w:sz w:val="22"/>
          <w:lang w:val="en-US" w:eastAsia="ja-JP"/>
        </w:rPr>
        <w:t xml:space="preserve">RSRP </w:t>
      </w:r>
      <w:r w:rsidR="00ED0B96">
        <w:rPr>
          <w:rFonts w:eastAsia="ＭＳ 明朝" w:hint="eastAsia"/>
          <w:iCs/>
          <w:sz w:val="22"/>
          <w:lang w:val="en-US" w:eastAsia="ja-JP"/>
        </w:rPr>
        <w:t>measurement were discussed, and structures of equations to derive these requirements were agreed</w:t>
      </w:r>
      <w:r w:rsidR="00ED0B96" w:rsidRPr="003A4C4F">
        <w:rPr>
          <w:rFonts w:eastAsia="ＭＳ 明朝" w:hint="eastAsia"/>
          <w:iCs/>
          <w:sz w:val="22"/>
          <w:lang w:val="en-US" w:eastAsia="ja-JP"/>
        </w:rPr>
        <w:t>.</w:t>
      </w:r>
      <w:r w:rsidR="00ED0B96">
        <w:rPr>
          <w:rFonts w:eastAsia="ＭＳ 明朝" w:hint="eastAsia"/>
          <w:iCs/>
          <w:sz w:val="22"/>
          <w:lang w:val="en-US" w:eastAsia="ja-JP"/>
        </w:rPr>
        <w:t xml:space="preserve"> </w:t>
      </w:r>
      <w:r w:rsidR="000D2AE1">
        <w:rPr>
          <w:rFonts w:eastAsia="ＭＳ 明朝" w:hint="eastAsia"/>
          <w:iCs/>
          <w:sz w:val="22"/>
          <w:lang w:val="en-US" w:eastAsia="ja-JP"/>
        </w:rPr>
        <w:t xml:space="preserve">Then, </w:t>
      </w:r>
      <w:r w:rsidR="008D0917">
        <w:rPr>
          <w:rFonts w:eastAsia="ＭＳ 明朝" w:hint="eastAsia"/>
          <w:iCs/>
          <w:sz w:val="22"/>
          <w:lang w:val="en-US" w:eastAsia="ja-JP"/>
        </w:rPr>
        <w:t xml:space="preserve">number of </w:t>
      </w:r>
      <w:r w:rsidR="000D2AE1">
        <w:rPr>
          <w:rFonts w:eastAsia="ＭＳ 明朝" w:hint="eastAsia"/>
          <w:iCs/>
          <w:sz w:val="22"/>
          <w:lang w:val="en-US" w:eastAsia="ja-JP"/>
        </w:rPr>
        <w:t>required sample</w:t>
      </w:r>
      <w:r w:rsidR="008D0917">
        <w:rPr>
          <w:rFonts w:eastAsia="ＭＳ 明朝" w:hint="eastAsia"/>
          <w:iCs/>
          <w:sz w:val="22"/>
          <w:lang w:val="en-US" w:eastAsia="ja-JP"/>
        </w:rPr>
        <w:t xml:space="preserve">s </w:t>
      </w:r>
      <w:r w:rsidR="000D2AE1">
        <w:rPr>
          <w:rFonts w:eastAsia="ＭＳ 明朝" w:hint="eastAsia"/>
          <w:iCs/>
          <w:sz w:val="22"/>
          <w:lang w:val="en-US" w:eastAsia="ja-JP"/>
        </w:rPr>
        <w:t>to derive delay requirements w</w:t>
      </w:r>
      <w:r w:rsidR="008D0917">
        <w:rPr>
          <w:rFonts w:eastAsia="ＭＳ 明朝" w:hint="eastAsia"/>
          <w:iCs/>
          <w:sz w:val="22"/>
          <w:lang w:val="en-US" w:eastAsia="ja-JP"/>
        </w:rPr>
        <w:t>as</w:t>
      </w:r>
      <w:r w:rsidR="000D2AE1">
        <w:rPr>
          <w:rFonts w:eastAsia="ＭＳ 明朝" w:hint="eastAsia"/>
          <w:iCs/>
          <w:sz w:val="22"/>
          <w:lang w:val="en-US" w:eastAsia="ja-JP"/>
        </w:rPr>
        <w:t xml:space="preserve"> determined at the last RAN4 meeting.</w:t>
      </w:r>
      <w:r w:rsidR="008D0917">
        <w:rPr>
          <w:rFonts w:eastAsia="ＭＳ 明朝" w:hint="eastAsia"/>
          <w:iCs/>
          <w:sz w:val="22"/>
          <w:lang w:val="en-US" w:eastAsia="ja-JP"/>
        </w:rPr>
        <w:t xml:space="preserve"> However, number of samples for PSS/SSS detection would be still in brackets and have two candidates, i.e. </w:t>
      </w:r>
      <w:r w:rsidR="008D0917" w:rsidRPr="008D0917">
        <w:rPr>
          <w:rFonts w:eastAsia="ＭＳ 明朝" w:hint="eastAsia"/>
          <w:i/>
          <w:iCs/>
          <w:sz w:val="22"/>
          <w:lang w:val="en-US" w:eastAsia="ja-JP"/>
        </w:rPr>
        <w:t>T</w:t>
      </w:r>
      <w:r w:rsidR="008D0917" w:rsidRPr="008D0917">
        <w:rPr>
          <w:rFonts w:eastAsia="ＭＳ 明朝" w:hint="eastAsia"/>
          <w:iCs/>
          <w:sz w:val="22"/>
          <w:vertAlign w:val="subscript"/>
          <w:lang w:val="en-US" w:eastAsia="ja-JP"/>
        </w:rPr>
        <w:t>PSS/</w:t>
      </w:r>
      <w:proofErr w:type="spellStart"/>
      <w:r w:rsidR="008D0917" w:rsidRPr="008D0917">
        <w:rPr>
          <w:rFonts w:eastAsia="ＭＳ 明朝" w:hint="eastAsia"/>
          <w:iCs/>
          <w:sz w:val="22"/>
          <w:vertAlign w:val="subscript"/>
          <w:lang w:val="en-US" w:eastAsia="ja-JP"/>
        </w:rPr>
        <w:t>SSS_sync</w:t>
      </w:r>
      <w:proofErr w:type="spellEnd"/>
      <w:r w:rsidR="008D0917">
        <w:rPr>
          <w:rFonts w:eastAsia="ＭＳ 明朝" w:hint="eastAsia"/>
          <w:iCs/>
          <w:sz w:val="22"/>
          <w:lang w:val="en-US" w:eastAsia="ja-JP"/>
        </w:rPr>
        <w:t xml:space="preserve"> = [5 or 6] </w:t>
      </w:r>
      <w:r w:rsidR="008D0917" w:rsidRPr="008D0917">
        <w:rPr>
          <w:rFonts w:eastAsia="ＭＳ 明朝"/>
          <w:iCs/>
          <w:sz w:val="22"/>
          <w:lang w:val="en-US" w:eastAsia="ja-JP"/>
        </w:rPr>
        <w:t>×</w:t>
      </w:r>
      <w:r w:rsidR="008D0917">
        <w:rPr>
          <w:rFonts w:eastAsia="ＭＳ 明朝" w:hint="eastAsia"/>
          <w:iCs/>
          <w:sz w:val="22"/>
          <w:lang w:val="en-US" w:eastAsia="ja-JP"/>
        </w:rPr>
        <w:t xml:space="preserve"> S</w:t>
      </w:r>
      <w:r w:rsidR="005A257D">
        <w:rPr>
          <w:rFonts w:eastAsia="ＭＳ 明朝" w:hint="eastAsia"/>
          <w:iCs/>
          <w:sz w:val="22"/>
          <w:lang w:val="en-US" w:eastAsia="ja-JP"/>
        </w:rPr>
        <w:t xml:space="preserve">MTC period. </w:t>
      </w:r>
      <w:r w:rsidR="00ED0B96">
        <w:rPr>
          <w:rFonts w:eastAsia="ＭＳ 明朝" w:hint="eastAsia"/>
          <w:iCs/>
          <w:sz w:val="22"/>
          <w:lang w:val="en-US" w:eastAsia="ja-JP"/>
        </w:rPr>
        <w:t xml:space="preserve">Considering that most companies provided sufficient detection performance by using less than 4 samples in their link level simulation results, 5 samples would be enough even including </w:t>
      </w:r>
      <w:r w:rsidR="005A257D">
        <w:rPr>
          <w:rFonts w:eastAsia="ＭＳ 明朝" w:hint="eastAsia"/>
          <w:iCs/>
          <w:sz w:val="22"/>
          <w:lang w:val="en-US" w:eastAsia="ja-JP"/>
        </w:rPr>
        <w:t>implementation</w:t>
      </w:r>
      <w:r w:rsidR="00ED0B96">
        <w:rPr>
          <w:rFonts w:eastAsia="ＭＳ 明朝" w:hint="eastAsia"/>
          <w:iCs/>
          <w:sz w:val="22"/>
          <w:lang w:val="en-US" w:eastAsia="ja-JP"/>
        </w:rPr>
        <w:t xml:space="preserve"> margin. </w:t>
      </w:r>
    </w:p>
    <w:p w14:paraId="741EDA5E" w14:textId="42865F97" w:rsidR="00ED0B96" w:rsidRDefault="00ED0B96" w:rsidP="00ED0B96">
      <w:pPr>
        <w:spacing w:after="120"/>
        <w:jc w:val="both"/>
        <w:rPr>
          <w:rFonts w:eastAsia="ＭＳ 明朝"/>
          <w:b/>
          <w:iCs/>
          <w:sz w:val="22"/>
          <w:lang w:eastAsia="ja-JP"/>
        </w:rPr>
      </w:pPr>
      <w:r w:rsidRPr="00B15DB3">
        <w:rPr>
          <w:rFonts w:eastAsia="ＭＳ 明朝" w:hint="eastAsia"/>
          <w:b/>
          <w:iCs/>
          <w:sz w:val="22"/>
          <w:u w:val="single"/>
          <w:lang w:eastAsia="ja-JP"/>
        </w:rPr>
        <w:t>Proposal 1</w:t>
      </w:r>
      <w:r w:rsidRPr="00B15DB3">
        <w:rPr>
          <w:rFonts w:eastAsia="ＭＳ 明朝" w:hint="eastAsia"/>
          <w:b/>
          <w:iCs/>
          <w:sz w:val="22"/>
          <w:lang w:eastAsia="ja-JP"/>
        </w:rPr>
        <w:t xml:space="preserve">: </w:t>
      </w:r>
      <w:r>
        <w:rPr>
          <w:rFonts w:eastAsia="ＭＳ 明朝" w:hint="eastAsia"/>
          <w:b/>
          <w:iCs/>
          <w:sz w:val="22"/>
          <w:lang w:eastAsia="ja-JP"/>
        </w:rPr>
        <w:t>For FR1, square brackets in the equations of PSS/SSS detection delay could be removed, and these would be expressed as following</w:t>
      </w:r>
      <w:r w:rsidR="00516552">
        <w:rPr>
          <w:rFonts w:eastAsia="ＭＳ 明朝" w:hint="eastAsia"/>
          <w:b/>
          <w:iCs/>
          <w:sz w:val="22"/>
          <w:lang w:eastAsia="ja-JP"/>
        </w:rPr>
        <w:t xml:space="preserve"> </w:t>
      </w:r>
      <w:r w:rsidR="009621D9">
        <w:rPr>
          <w:rFonts w:eastAsia="ＭＳ 明朝" w:hint="eastAsia"/>
          <w:b/>
          <w:iCs/>
          <w:sz w:val="22"/>
          <w:lang w:eastAsia="ja-JP"/>
        </w:rPr>
        <w:t xml:space="preserve">except for some cases where some </w:t>
      </w:r>
      <w:r w:rsidR="00D15631">
        <w:rPr>
          <w:rFonts w:eastAsia="ＭＳ 明朝" w:hint="eastAsia"/>
          <w:b/>
          <w:iCs/>
          <w:sz w:val="22"/>
          <w:lang w:eastAsia="ja-JP"/>
        </w:rPr>
        <w:t>scaling factor</w:t>
      </w:r>
      <w:r w:rsidR="009621D9">
        <w:rPr>
          <w:rFonts w:eastAsia="ＭＳ 明朝" w:hint="eastAsia"/>
          <w:b/>
          <w:iCs/>
          <w:sz w:val="22"/>
          <w:lang w:eastAsia="ja-JP"/>
        </w:rPr>
        <w:t xml:space="preserve"> would be necessary such as in case with</w:t>
      </w:r>
      <w:r w:rsidR="00D15631">
        <w:rPr>
          <w:rFonts w:eastAsia="ＭＳ 明朝" w:hint="eastAsia"/>
          <w:b/>
          <w:iCs/>
          <w:sz w:val="22"/>
          <w:lang w:eastAsia="ja-JP"/>
        </w:rPr>
        <w:t xml:space="preserve"> </w:t>
      </w:r>
      <w:r w:rsidR="00047CD1">
        <w:rPr>
          <w:rFonts w:eastAsia="ＭＳ 明朝" w:hint="eastAsia"/>
          <w:b/>
          <w:iCs/>
          <w:sz w:val="22"/>
          <w:lang w:eastAsia="ja-JP"/>
        </w:rPr>
        <w:t>collision</w:t>
      </w:r>
      <w:r w:rsidR="00516552">
        <w:rPr>
          <w:rFonts w:eastAsia="ＭＳ 明朝" w:hint="eastAsia"/>
          <w:b/>
          <w:iCs/>
          <w:sz w:val="22"/>
          <w:lang w:eastAsia="ja-JP"/>
        </w:rPr>
        <w:t xml:space="preserve"> with measurement gap</w:t>
      </w:r>
      <w:r w:rsidR="00D15631">
        <w:rPr>
          <w:rFonts w:eastAsia="ＭＳ 明朝" w:hint="eastAsia"/>
          <w:b/>
          <w:iCs/>
          <w:sz w:val="22"/>
          <w:lang w:eastAsia="ja-JP"/>
        </w:rPr>
        <w:t>, or CA case</w:t>
      </w:r>
      <w:r>
        <w:rPr>
          <w:rFonts w:eastAsia="ＭＳ 明朝" w:hint="eastAsia"/>
          <w:b/>
          <w:iCs/>
          <w:sz w:val="22"/>
          <w:lang w:eastAsia="ja-JP"/>
        </w:rPr>
        <w:t>.</w:t>
      </w:r>
    </w:p>
    <w:p w14:paraId="5EAC42BB" w14:textId="4B7F84BA" w:rsidR="00ED0B96" w:rsidRDefault="00ED0B96" w:rsidP="00ED0B96">
      <w:pPr>
        <w:pStyle w:val="CRCoverPage"/>
        <w:tabs>
          <w:tab w:val="right" w:pos="9639"/>
        </w:tabs>
        <w:spacing w:afterLines="50"/>
        <w:jc w:val="center"/>
        <w:rPr>
          <w:rFonts w:ascii="Times New Roman" w:eastAsia="ＭＳ 明朝" w:hAnsi="Times New Roman"/>
          <w:b/>
          <w:sz w:val="22"/>
          <w:lang w:eastAsia="ja-JP"/>
        </w:rPr>
      </w:pPr>
      <w:r w:rsidRPr="00B15DB3">
        <w:rPr>
          <w:rFonts w:ascii="Times New Roman" w:eastAsia="ＭＳ 明朝" w:hAnsi="Times New Roman"/>
          <w:b/>
          <w:i/>
          <w:iCs/>
          <w:sz w:val="22"/>
          <w:lang w:eastAsia="ja-JP"/>
        </w:rPr>
        <w:t>T</w:t>
      </w:r>
      <w:r w:rsidRPr="00B15DB3">
        <w:rPr>
          <w:rFonts w:ascii="Times New Roman" w:eastAsia="ＭＳ 明朝" w:hAnsi="Times New Roman"/>
          <w:b/>
          <w:iCs/>
          <w:sz w:val="22"/>
          <w:vertAlign w:val="subscript"/>
          <w:lang w:eastAsia="ja-JP"/>
        </w:rPr>
        <w:t>PSS/</w:t>
      </w:r>
      <w:proofErr w:type="spellStart"/>
      <w:r w:rsidRPr="00B15DB3">
        <w:rPr>
          <w:rFonts w:ascii="Times New Roman" w:eastAsia="ＭＳ 明朝" w:hAnsi="Times New Roman"/>
          <w:b/>
          <w:iCs/>
          <w:sz w:val="22"/>
          <w:vertAlign w:val="subscript"/>
          <w:lang w:eastAsia="ja-JP"/>
        </w:rPr>
        <w:t>SSS_sync</w:t>
      </w:r>
      <w:proofErr w:type="spellEnd"/>
      <w:r w:rsidRPr="00B15DB3">
        <w:rPr>
          <w:rFonts w:ascii="Times New Roman" w:eastAsia="ＭＳ 明朝" w:hAnsi="Times New Roman"/>
          <w:b/>
          <w:i/>
          <w:iCs/>
          <w:sz w:val="22"/>
          <w:lang w:eastAsia="ja-JP"/>
        </w:rPr>
        <w:t xml:space="preserve"> = </w:t>
      </w:r>
      <w:proofErr w:type="gramStart"/>
      <w:r w:rsidRPr="00B15DB3">
        <w:rPr>
          <w:rFonts w:ascii="Times New Roman" w:eastAsia="ＭＳ 明朝" w:hAnsi="Times New Roman"/>
          <w:b/>
          <w:iCs/>
          <w:sz w:val="22"/>
          <w:lang w:eastAsia="ja-JP"/>
        </w:rPr>
        <w:t>max(</w:t>
      </w:r>
      <w:proofErr w:type="gramEnd"/>
      <w:r w:rsidRPr="00B15DB3">
        <w:rPr>
          <w:rFonts w:ascii="Times New Roman" w:eastAsia="ＭＳ 明朝" w:hAnsi="Times New Roman"/>
          <w:b/>
          <w:iCs/>
          <w:sz w:val="22"/>
          <w:lang w:eastAsia="ja-JP"/>
        </w:rPr>
        <w:t xml:space="preserve"> 600</w:t>
      </w:r>
      <w:r w:rsidRPr="00B15DB3">
        <w:rPr>
          <w:rFonts w:ascii="Times New Roman" w:eastAsia="ＭＳ 明朝" w:hAnsi="Times New Roman" w:hint="eastAsia"/>
          <w:b/>
          <w:iCs/>
          <w:sz w:val="22"/>
          <w:lang w:eastAsia="ja-JP"/>
        </w:rPr>
        <w:t xml:space="preserve">, </w:t>
      </w:r>
      <w:r w:rsidRPr="00B15DB3">
        <w:rPr>
          <w:rFonts w:ascii="Times New Roman" w:eastAsia="ＭＳ 明朝" w:hAnsi="Times New Roman"/>
          <w:b/>
          <w:iCs/>
          <w:sz w:val="22"/>
          <w:lang w:eastAsia="ja-JP"/>
        </w:rPr>
        <w:t>5</w:t>
      </w:r>
      <w:r w:rsidRPr="00B15DB3">
        <w:rPr>
          <w:rFonts w:ascii="Times New Roman" w:eastAsia="ＭＳ 明朝" w:hAnsi="Times New Roman" w:hint="eastAsia"/>
          <w:b/>
          <w:iCs/>
          <w:sz w:val="22"/>
          <w:lang w:eastAsia="ja-JP"/>
        </w:rPr>
        <w:t xml:space="preserve"> </w:t>
      </w:r>
      <w:r w:rsidRPr="00B15DB3">
        <w:rPr>
          <w:rFonts w:ascii="Times New Roman" w:eastAsia="ＭＳ 明朝" w:hAnsi="Times New Roman"/>
          <w:b/>
          <w:iCs/>
          <w:sz w:val="22"/>
          <w:lang w:eastAsia="ja-JP"/>
        </w:rPr>
        <w:t>×</w:t>
      </w:r>
      <w:r w:rsidRPr="00B15DB3">
        <w:rPr>
          <w:rFonts w:ascii="Times New Roman" w:eastAsia="ＭＳ 明朝" w:hAnsi="Times New Roman"/>
          <w:b/>
          <w:i/>
          <w:iCs/>
          <w:sz w:val="22"/>
          <w:lang w:eastAsia="ja-JP"/>
        </w:rPr>
        <w:t xml:space="preserve"> </w:t>
      </w:r>
      <w:r w:rsidRPr="00B15DB3">
        <w:rPr>
          <w:rFonts w:ascii="Times New Roman" w:eastAsia="ＭＳ 明朝" w:hAnsi="Times New Roman"/>
          <w:b/>
          <w:iCs/>
          <w:sz w:val="22"/>
          <w:lang w:eastAsia="ja-JP"/>
        </w:rPr>
        <w:t>SMTC</w:t>
      </w:r>
      <w:r w:rsidR="0057787D">
        <w:rPr>
          <w:rFonts w:ascii="Times New Roman" w:eastAsia="ＭＳ 明朝" w:hAnsi="Times New Roman" w:hint="eastAsia"/>
          <w:b/>
          <w:iCs/>
          <w:sz w:val="22"/>
          <w:lang w:eastAsia="ja-JP"/>
        </w:rPr>
        <w:t xml:space="preserve"> </w:t>
      </w:r>
      <w:r w:rsidRPr="00B15DB3">
        <w:rPr>
          <w:rFonts w:ascii="Times New Roman" w:eastAsia="ＭＳ 明朝" w:hAnsi="Times New Roman"/>
          <w:b/>
          <w:iCs/>
          <w:sz w:val="22"/>
          <w:lang w:eastAsia="ja-JP"/>
        </w:rPr>
        <w:t>period</w:t>
      </w:r>
      <w:r w:rsidRPr="005A257D">
        <w:rPr>
          <w:rFonts w:ascii="Times New Roman" w:eastAsia="ＭＳ 明朝" w:hAnsi="Times New Roman"/>
          <w:b/>
          <w:iCs/>
          <w:sz w:val="22"/>
          <w:lang w:eastAsia="ja-JP"/>
        </w:rPr>
        <w:t xml:space="preserve"> )</w:t>
      </w:r>
      <w:r w:rsidRPr="00B15DB3">
        <w:rPr>
          <w:rFonts w:ascii="Times New Roman" w:eastAsia="ＭＳ 明朝" w:hAnsi="Times New Roman"/>
          <w:b/>
          <w:sz w:val="22"/>
          <w:lang w:eastAsia="ja-JP"/>
        </w:rPr>
        <w:t xml:space="preserve"> </w:t>
      </w:r>
      <w:proofErr w:type="spellStart"/>
      <w:r w:rsidRPr="00B15DB3">
        <w:rPr>
          <w:rFonts w:ascii="Times New Roman" w:eastAsia="ＭＳ 明朝" w:hAnsi="Times New Roman"/>
          <w:b/>
          <w:sz w:val="22"/>
          <w:lang w:eastAsia="ja-JP"/>
        </w:rPr>
        <w:t>ms</w:t>
      </w:r>
      <w:proofErr w:type="spellEnd"/>
    </w:p>
    <w:p w14:paraId="34A91908" w14:textId="0BE2E491" w:rsidR="00D63B90" w:rsidRPr="00931E48" w:rsidRDefault="00E8604C" w:rsidP="00ED0B96">
      <w:pPr>
        <w:pStyle w:val="CRCoverPage"/>
        <w:tabs>
          <w:tab w:val="right" w:pos="9639"/>
        </w:tabs>
        <w:spacing w:afterLines="50"/>
        <w:jc w:val="both"/>
        <w:rPr>
          <w:rFonts w:ascii="Times New Roman" w:eastAsia="ＭＳ 明朝" w:hAnsi="Times New Roman"/>
          <w:sz w:val="22"/>
          <w:lang w:val="en-US" w:eastAsia="ja-JP"/>
        </w:rPr>
      </w:pPr>
      <w:r>
        <w:rPr>
          <w:rFonts w:ascii="Times New Roman" w:eastAsia="ＭＳ 明朝" w:hAnsi="Times New Roman" w:hint="eastAsia"/>
          <w:sz w:val="22"/>
          <w:lang w:val="en-US" w:eastAsia="ja-JP"/>
        </w:rPr>
        <w:t xml:space="preserve">As we proposed in </w:t>
      </w:r>
      <w:r w:rsidR="009621D9">
        <w:rPr>
          <w:rFonts w:ascii="Times New Roman" w:eastAsia="ＭＳ 明朝" w:hAnsi="Times New Roman" w:hint="eastAsia"/>
          <w:sz w:val="22"/>
          <w:lang w:val="en-US" w:eastAsia="ja-JP"/>
        </w:rPr>
        <w:t xml:space="preserve">our companion </w:t>
      </w:r>
      <w:r>
        <w:rPr>
          <w:rFonts w:ascii="Times New Roman" w:eastAsia="ＭＳ 明朝" w:hAnsi="Times New Roman" w:hint="eastAsia"/>
          <w:sz w:val="22"/>
          <w:lang w:val="en-US" w:eastAsia="ja-JP"/>
        </w:rPr>
        <w:t xml:space="preserve">contribution </w:t>
      </w:r>
      <w:r w:rsidRPr="004D160C">
        <w:rPr>
          <w:rFonts w:ascii="Times New Roman" w:eastAsia="ＭＳ 明朝" w:hAnsi="Times New Roman" w:hint="eastAsia"/>
          <w:sz w:val="22"/>
          <w:lang w:val="en-US" w:eastAsia="ja-JP"/>
        </w:rPr>
        <w:t>[</w:t>
      </w:r>
      <w:r w:rsidR="00516552" w:rsidRPr="004D160C">
        <w:rPr>
          <w:rFonts w:ascii="Times New Roman" w:eastAsia="ＭＳ 明朝" w:hAnsi="Times New Roman" w:hint="eastAsia"/>
          <w:sz w:val="22"/>
          <w:lang w:val="en-US" w:eastAsia="ja-JP"/>
        </w:rPr>
        <w:t>1</w:t>
      </w:r>
      <w:r w:rsidRPr="004D160C">
        <w:rPr>
          <w:rFonts w:ascii="Times New Roman" w:eastAsia="ＭＳ 明朝" w:hAnsi="Times New Roman" w:hint="eastAsia"/>
          <w:sz w:val="22"/>
          <w:lang w:val="en-US" w:eastAsia="ja-JP"/>
        </w:rPr>
        <w:t>]</w:t>
      </w:r>
      <w:r>
        <w:rPr>
          <w:rFonts w:ascii="Times New Roman" w:eastAsia="ＭＳ 明朝" w:hAnsi="Times New Roman" w:hint="eastAsia"/>
          <w:sz w:val="22"/>
          <w:lang w:val="en-US" w:eastAsia="ja-JP"/>
        </w:rPr>
        <w:t>,</w:t>
      </w:r>
      <w:r w:rsidR="00113054">
        <w:rPr>
          <w:rFonts w:ascii="Times New Roman" w:eastAsia="ＭＳ 明朝" w:hAnsi="Times New Roman" w:hint="eastAsia"/>
          <w:sz w:val="22"/>
          <w:lang w:val="en-US" w:eastAsia="ja-JP"/>
        </w:rPr>
        <w:t xml:space="preserve"> for FR1, it would not be necessary to consider collision between RLM-RS</w:t>
      </w:r>
      <w:r w:rsidR="0057787D">
        <w:rPr>
          <w:rFonts w:ascii="Times New Roman" w:eastAsia="ＭＳ 明朝" w:hAnsi="Times New Roman" w:hint="eastAsia"/>
          <w:sz w:val="22"/>
          <w:lang w:val="en-US" w:eastAsia="ja-JP"/>
        </w:rPr>
        <w:t xml:space="preserve"> and</w:t>
      </w:r>
      <w:r w:rsidR="00113054">
        <w:rPr>
          <w:rFonts w:ascii="Times New Roman" w:eastAsia="ＭＳ 明朝" w:hAnsi="Times New Roman" w:hint="eastAsia"/>
          <w:sz w:val="22"/>
          <w:lang w:val="en-US" w:eastAsia="ja-JP"/>
        </w:rPr>
        <w:t xml:space="preserve"> SMTC window since UE could perform RLM and intra-frequency measurement simultaneously</w:t>
      </w:r>
      <w:r w:rsidR="009621D9">
        <w:rPr>
          <w:rFonts w:ascii="Times New Roman" w:eastAsia="ＭＳ 明朝" w:hAnsi="Times New Roman" w:hint="eastAsia"/>
          <w:sz w:val="22"/>
          <w:lang w:val="en-US" w:eastAsia="ja-JP"/>
        </w:rPr>
        <w:t xml:space="preserve"> on the same SSB</w:t>
      </w:r>
      <w:r w:rsidR="00113054">
        <w:rPr>
          <w:rFonts w:ascii="Times New Roman" w:eastAsia="ＭＳ 明朝" w:hAnsi="Times New Roman" w:hint="eastAsia"/>
          <w:sz w:val="22"/>
          <w:lang w:val="en-US" w:eastAsia="ja-JP"/>
        </w:rPr>
        <w:t>. Therefore, delay requirements</w:t>
      </w:r>
      <w:r w:rsidR="009A24C2">
        <w:rPr>
          <w:rFonts w:ascii="Times New Roman" w:eastAsia="ＭＳ 明朝" w:hAnsi="Times New Roman" w:hint="eastAsia"/>
          <w:sz w:val="22"/>
          <w:lang w:val="en-US" w:eastAsia="ja-JP"/>
        </w:rPr>
        <w:t xml:space="preserve"> for FR1</w:t>
      </w:r>
      <w:r w:rsidR="00113054">
        <w:rPr>
          <w:rFonts w:ascii="Times New Roman" w:eastAsia="ＭＳ 明朝" w:hAnsi="Times New Roman" w:hint="eastAsia"/>
          <w:sz w:val="22"/>
          <w:lang w:val="en-US" w:eastAsia="ja-JP"/>
        </w:rPr>
        <w:t xml:space="preserve"> would not</w:t>
      </w:r>
      <w:r w:rsidR="0057787D">
        <w:rPr>
          <w:rFonts w:ascii="Times New Roman" w:eastAsia="ＭＳ 明朝" w:hAnsi="Times New Roman" w:hint="eastAsia"/>
          <w:sz w:val="22"/>
          <w:lang w:val="en-US" w:eastAsia="ja-JP"/>
        </w:rPr>
        <w:t xml:space="preserve"> need to</w:t>
      </w:r>
      <w:r w:rsidR="00113054">
        <w:rPr>
          <w:rFonts w:ascii="Times New Roman" w:eastAsia="ＭＳ 明朝" w:hAnsi="Times New Roman" w:hint="eastAsia"/>
          <w:sz w:val="22"/>
          <w:lang w:val="en-US" w:eastAsia="ja-JP"/>
        </w:rPr>
        <w:t xml:space="preserve"> be scaled by any scaling factor</w:t>
      </w:r>
      <w:r w:rsidR="009621D9">
        <w:rPr>
          <w:rFonts w:ascii="Times New Roman" w:eastAsia="ＭＳ 明朝" w:hAnsi="Times New Roman" w:hint="eastAsia"/>
          <w:sz w:val="22"/>
          <w:lang w:val="en-US" w:eastAsia="ja-JP"/>
        </w:rPr>
        <w:t xml:space="preserve"> for this reason</w:t>
      </w:r>
      <w:r w:rsidR="0057787D">
        <w:rPr>
          <w:rFonts w:ascii="Times New Roman" w:eastAsia="ＭＳ 明朝" w:hAnsi="Times New Roman" w:hint="eastAsia"/>
          <w:sz w:val="22"/>
          <w:lang w:val="en-US" w:eastAsia="ja-JP"/>
        </w:rPr>
        <w:t>.</w:t>
      </w:r>
      <w:r w:rsidR="00113054">
        <w:rPr>
          <w:rFonts w:ascii="Times New Roman" w:eastAsia="ＭＳ 明朝" w:hAnsi="Times New Roman" w:hint="eastAsia"/>
          <w:sz w:val="22"/>
          <w:lang w:val="en-US" w:eastAsia="ja-JP"/>
        </w:rPr>
        <w:t xml:space="preserve"> I</w:t>
      </w:r>
      <w:r>
        <w:rPr>
          <w:rFonts w:ascii="Times New Roman" w:eastAsia="ＭＳ 明朝" w:hAnsi="Times New Roman" w:hint="eastAsia"/>
          <w:sz w:val="22"/>
          <w:lang w:val="en-US" w:eastAsia="ja-JP"/>
        </w:rPr>
        <w:t>n case of CA,</w:t>
      </w:r>
      <w:r w:rsidR="00113054">
        <w:rPr>
          <w:rFonts w:ascii="Times New Roman" w:eastAsia="ＭＳ 明朝" w:hAnsi="Times New Roman" w:hint="eastAsia"/>
          <w:sz w:val="22"/>
          <w:lang w:val="en-US" w:eastAsia="ja-JP"/>
        </w:rPr>
        <w:t xml:space="preserve"> however, collision of SMTC window timings on intra-frequency carriers should be taken into account. Since UE might </w:t>
      </w:r>
      <w:r w:rsidR="009E1780">
        <w:rPr>
          <w:rFonts w:ascii="Times New Roman" w:eastAsia="ＭＳ 明朝" w:hAnsi="Times New Roman" w:hint="eastAsia"/>
          <w:sz w:val="22"/>
          <w:lang w:val="en-US" w:eastAsia="ja-JP"/>
        </w:rPr>
        <w:t xml:space="preserve">not </w:t>
      </w:r>
      <w:r w:rsidR="00113054">
        <w:rPr>
          <w:rFonts w:ascii="Times New Roman" w:eastAsia="ＭＳ 明朝" w:hAnsi="Times New Roman" w:hint="eastAsia"/>
          <w:sz w:val="22"/>
          <w:lang w:val="en-US" w:eastAsia="ja-JP"/>
        </w:rPr>
        <w:t>have same</w:t>
      </w:r>
      <w:r w:rsidR="009E1780">
        <w:rPr>
          <w:rFonts w:ascii="Times New Roman" w:eastAsia="ＭＳ 明朝" w:hAnsi="Times New Roman" w:hint="eastAsia"/>
          <w:sz w:val="22"/>
          <w:lang w:val="en-US" w:eastAsia="ja-JP"/>
        </w:rPr>
        <w:t xml:space="preserve"> </w:t>
      </w:r>
      <w:r w:rsidR="002204F9">
        <w:rPr>
          <w:rFonts w:ascii="Times New Roman" w:eastAsia="ＭＳ 明朝" w:hAnsi="Times New Roman" w:hint="eastAsia"/>
          <w:sz w:val="22"/>
          <w:lang w:val="en-US" w:eastAsia="ja-JP"/>
        </w:rPr>
        <w:t xml:space="preserve">or larger </w:t>
      </w:r>
      <w:r w:rsidR="00113054">
        <w:rPr>
          <w:rFonts w:ascii="Times New Roman" w:eastAsia="ＭＳ 明朝" w:hAnsi="Times New Roman" w:hint="eastAsia"/>
          <w:sz w:val="22"/>
          <w:lang w:val="en-US" w:eastAsia="ja-JP"/>
        </w:rPr>
        <w:t xml:space="preserve">number of cell </w:t>
      </w:r>
      <w:r w:rsidR="00113054">
        <w:rPr>
          <w:rFonts w:ascii="Times New Roman" w:eastAsia="ＭＳ 明朝" w:hAnsi="Times New Roman"/>
          <w:sz w:val="22"/>
          <w:lang w:val="en-US" w:eastAsia="ja-JP"/>
        </w:rPr>
        <w:t>searcher</w:t>
      </w:r>
      <w:r w:rsidR="00113054">
        <w:rPr>
          <w:rFonts w:ascii="Times New Roman" w:eastAsia="ＭＳ 明朝" w:hAnsi="Times New Roman" w:hint="eastAsia"/>
          <w:sz w:val="22"/>
          <w:lang w:val="en-US" w:eastAsia="ja-JP"/>
        </w:rPr>
        <w:t>s as that of intra-frequency carriers, UE could not perform intra-frequency measurement</w:t>
      </w:r>
      <w:r w:rsidR="00E86012">
        <w:rPr>
          <w:rFonts w:ascii="Times New Roman" w:eastAsia="ＭＳ 明朝" w:hAnsi="Times New Roman" w:hint="eastAsia"/>
          <w:sz w:val="22"/>
          <w:lang w:val="en-US" w:eastAsia="ja-JP"/>
        </w:rPr>
        <w:t>s on multiple serving carriers</w:t>
      </w:r>
      <w:r w:rsidR="00113054">
        <w:rPr>
          <w:rFonts w:ascii="Times New Roman" w:eastAsia="ＭＳ 明朝" w:hAnsi="Times New Roman" w:hint="eastAsia"/>
          <w:sz w:val="22"/>
          <w:lang w:val="en-US" w:eastAsia="ja-JP"/>
        </w:rPr>
        <w:t xml:space="preserve"> at the same time if SMTC </w:t>
      </w:r>
      <w:r w:rsidR="003D6FE4">
        <w:rPr>
          <w:rFonts w:ascii="Times New Roman" w:eastAsia="ＭＳ 明朝" w:hAnsi="Times New Roman" w:hint="eastAsia"/>
          <w:sz w:val="22"/>
          <w:lang w:val="en-US" w:eastAsia="ja-JP"/>
        </w:rPr>
        <w:t xml:space="preserve">window </w:t>
      </w:r>
      <w:r w:rsidR="00113054">
        <w:rPr>
          <w:rFonts w:ascii="Times New Roman" w:eastAsia="ＭＳ 明朝" w:hAnsi="Times New Roman" w:hint="eastAsia"/>
          <w:sz w:val="22"/>
          <w:lang w:val="en-US" w:eastAsia="ja-JP"/>
        </w:rPr>
        <w:t xml:space="preserve">timings on </w:t>
      </w:r>
      <w:r w:rsidR="00E86012">
        <w:rPr>
          <w:rFonts w:ascii="Times New Roman" w:eastAsia="ＭＳ 明朝" w:hAnsi="Times New Roman" w:hint="eastAsia"/>
          <w:sz w:val="22"/>
          <w:lang w:val="en-US" w:eastAsia="ja-JP"/>
        </w:rPr>
        <w:t xml:space="preserve">those </w:t>
      </w:r>
      <w:r w:rsidR="00113054">
        <w:rPr>
          <w:rFonts w:ascii="Times New Roman" w:eastAsia="ＭＳ 明朝" w:hAnsi="Times New Roman" w:hint="eastAsia"/>
          <w:sz w:val="22"/>
          <w:lang w:val="en-US" w:eastAsia="ja-JP"/>
        </w:rPr>
        <w:t xml:space="preserve">intra-frequency carriers </w:t>
      </w:r>
      <w:r w:rsidR="00E86012">
        <w:rPr>
          <w:rFonts w:ascii="Times New Roman" w:eastAsia="ＭＳ 明朝" w:hAnsi="Times New Roman" w:hint="eastAsia"/>
          <w:sz w:val="22"/>
          <w:lang w:val="en-US" w:eastAsia="ja-JP"/>
        </w:rPr>
        <w:t>are</w:t>
      </w:r>
      <w:r w:rsidR="00113054">
        <w:rPr>
          <w:rFonts w:ascii="Times New Roman" w:eastAsia="ＭＳ 明朝" w:hAnsi="Times New Roman" w:hint="eastAsia"/>
          <w:sz w:val="22"/>
          <w:lang w:val="en-US" w:eastAsia="ja-JP"/>
        </w:rPr>
        <w:t xml:space="preserve"> overlapped.</w:t>
      </w:r>
      <w:r w:rsidR="00BA3621">
        <w:rPr>
          <w:rFonts w:ascii="Times New Roman" w:eastAsia="ＭＳ 明朝" w:hAnsi="Times New Roman" w:hint="eastAsia"/>
          <w:sz w:val="22"/>
          <w:lang w:val="en-US" w:eastAsia="ja-JP"/>
        </w:rPr>
        <w:t xml:space="preserve"> As same as </w:t>
      </w:r>
      <w:r w:rsidR="002204F9">
        <w:rPr>
          <w:rFonts w:ascii="Times New Roman" w:eastAsia="ＭＳ 明朝" w:hAnsi="Times New Roman" w:hint="eastAsia"/>
          <w:sz w:val="22"/>
          <w:lang w:val="en-US" w:eastAsia="ja-JP"/>
        </w:rPr>
        <w:t xml:space="preserve">SMTC overlapping </w:t>
      </w:r>
      <w:r w:rsidR="00BA3621">
        <w:rPr>
          <w:rFonts w:ascii="Times New Roman" w:eastAsia="ＭＳ 明朝" w:hAnsi="Times New Roman" w:hint="eastAsia"/>
          <w:sz w:val="22"/>
          <w:lang w:val="en-US" w:eastAsia="ja-JP"/>
        </w:rPr>
        <w:t xml:space="preserve">issues on inter-frequency measurement or gap sharing </w:t>
      </w:r>
      <w:r w:rsidR="002204F9">
        <w:rPr>
          <w:rFonts w:ascii="Times New Roman" w:eastAsia="ＭＳ 明朝" w:hAnsi="Times New Roman" w:hint="eastAsia"/>
          <w:sz w:val="22"/>
          <w:lang w:val="en-US" w:eastAsia="ja-JP"/>
        </w:rPr>
        <w:t>due to</w:t>
      </w:r>
      <w:r w:rsidR="006E0472">
        <w:rPr>
          <w:rFonts w:ascii="Times New Roman" w:eastAsia="ＭＳ 明朝" w:hAnsi="Times New Roman" w:hint="eastAsia"/>
          <w:sz w:val="22"/>
          <w:lang w:val="en-US" w:eastAsia="ja-JP"/>
        </w:rPr>
        <w:t xml:space="preserve"> </w:t>
      </w:r>
      <w:r w:rsidR="00BA3621">
        <w:rPr>
          <w:rFonts w:ascii="Times New Roman" w:eastAsia="ＭＳ 明朝" w:hAnsi="Times New Roman" w:hint="eastAsia"/>
          <w:sz w:val="22"/>
          <w:lang w:val="en-US" w:eastAsia="ja-JP"/>
        </w:rPr>
        <w:t xml:space="preserve">various SMTC configurations for each carrier, </w:t>
      </w:r>
      <w:r w:rsidR="003D6FE4">
        <w:rPr>
          <w:rFonts w:ascii="Times New Roman" w:eastAsia="ＭＳ 明朝" w:hAnsi="Times New Roman" w:hint="eastAsia"/>
          <w:sz w:val="22"/>
          <w:lang w:val="en-US" w:eastAsia="ja-JP"/>
        </w:rPr>
        <w:t>collision</w:t>
      </w:r>
      <w:r w:rsidR="001D1E34">
        <w:rPr>
          <w:rFonts w:ascii="Times New Roman" w:eastAsia="ＭＳ 明朝" w:hAnsi="Times New Roman" w:hint="eastAsia"/>
          <w:sz w:val="22"/>
          <w:lang w:val="en-US" w:eastAsia="ja-JP"/>
        </w:rPr>
        <w:t xml:space="preserve"> of SMTC </w:t>
      </w:r>
      <w:r w:rsidR="003D6FE4">
        <w:rPr>
          <w:rFonts w:ascii="Times New Roman" w:eastAsia="ＭＳ 明朝" w:hAnsi="Times New Roman" w:hint="eastAsia"/>
          <w:sz w:val="22"/>
          <w:lang w:val="en-US" w:eastAsia="ja-JP"/>
        </w:rPr>
        <w:t>window</w:t>
      </w:r>
      <w:r w:rsidR="006E0472">
        <w:rPr>
          <w:rFonts w:ascii="Times New Roman" w:eastAsia="ＭＳ 明朝" w:hAnsi="Times New Roman" w:hint="eastAsia"/>
          <w:sz w:val="22"/>
          <w:lang w:val="en-US" w:eastAsia="ja-JP"/>
        </w:rPr>
        <w:t>s</w:t>
      </w:r>
      <w:r w:rsidR="001D1E34">
        <w:rPr>
          <w:rFonts w:ascii="Times New Roman" w:eastAsia="ＭＳ 明朝" w:hAnsi="Times New Roman" w:hint="eastAsia"/>
          <w:sz w:val="22"/>
          <w:lang w:val="en-US" w:eastAsia="ja-JP"/>
        </w:rPr>
        <w:t xml:space="preserve"> on </w:t>
      </w:r>
      <w:r w:rsidR="001D1E34">
        <w:rPr>
          <w:rFonts w:ascii="Times New Roman" w:eastAsia="ＭＳ 明朝" w:hAnsi="Times New Roman"/>
          <w:sz w:val="22"/>
          <w:lang w:val="en-US" w:eastAsia="ja-JP"/>
        </w:rPr>
        <w:t>different</w:t>
      </w:r>
      <w:r w:rsidR="001D1E34">
        <w:rPr>
          <w:rFonts w:ascii="Times New Roman" w:eastAsia="ＭＳ 明朝" w:hAnsi="Times New Roman" w:hint="eastAsia"/>
          <w:sz w:val="22"/>
          <w:lang w:val="en-US" w:eastAsia="ja-JP"/>
        </w:rPr>
        <w:t xml:space="preserve"> carriers would depend on SMTC configurations. Thus, </w:t>
      </w:r>
      <w:r w:rsidR="003D6FE4">
        <w:rPr>
          <w:rFonts w:ascii="Times New Roman" w:eastAsia="ＭＳ 明朝" w:hAnsi="Times New Roman" w:hint="eastAsia"/>
          <w:sz w:val="22"/>
          <w:lang w:val="en-US" w:eastAsia="ja-JP"/>
        </w:rPr>
        <w:t>scaling factor considering collision of SMTC windows should be applied</w:t>
      </w:r>
      <w:r w:rsidR="006E0472">
        <w:rPr>
          <w:rFonts w:ascii="Times New Roman" w:eastAsia="ＭＳ 明朝" w:hAnsi="Times New Roman" w:hint="eastAsia"/>
          <w:sz w:val="22"/>
          <w:lang w:val="en-US" w:eastAsia="ja-JP"/>
        </w:rPr>
        <w:t xml:space="preserve"> for requirements</w:t>
      </w:r>
      <w:r w:rsidR="003D6FE4">
        <w:rPr>
          <w:rFonts w:ascii="Times New Roman" w:eastAsia="ＭＳ 明朝" w:hAnsi="Times New Roman" w:hint="eastAsia"/>
          <w:sz w:val="22"/>
          <w:lang w:val="en-US" w:eastAsia="ja-JP"/>
        </w:rPr>
        <w:t xml:space="preserve"> depending on SMTC configurations on that carrier.</w:t>
      </w:r>
      <w:r w:rsidR="00B8175A">
        <w:rPr>
          <w:rFonts w:ascii="Times New Roman" w:eastAsia="ＭＳ 明朝" w:hAnsi="Times New Roman" w:hint="eastAsia"/>
          <w:sz w:val="22"/>
          <w:lang w:val="en-US" w:eastAsia="ja-JP"/>
        </w:rPr>
        <w:t xml:space="preserve"> </w:t>
      </w:r>
      <w:r w:rsidR="009F42F4">
        <w:rPr>
          <w:rFonts w:ascii="Times New Roman" w:eastAsia="ＭＳ 明朝" w:hAnsi="Times New Roman" w:hint="eastAsia"/>
          <w:sz w:val="22"/>
          <w:lang w:val="en-US" w:eastAsia="ja-JP"/>
        </w:rPr>
        <w:t xml:space="preserve">However, </w:t>
      </w:r>
      <w:r w:rsidR="006E0472">
        <w:rPr>
          <w:rFonts w:ascii="Times New Roman" w:eastAsia="ＭＳ 明朝" w:hAnsi="Times New Roman" w:hint="eastAsia"/>
          <w:sz w:val="22"/>
          <w:lang w:val="en-US" w:eastAsia="ja-JP"/>
        </w:rPr>
        <w:t xml:space="preserve">measurement for </w:t>
      </w:r>
      <w:proofErr w:type="spellStart"/>
      <w:r w:rsidR="006E0472">
        <w:rPr>
          <w:rFonts w:ascii="Times New Roman" w:eastAsia="ＭＳ 明朝" w:hAnsi="Times New Roman" w:hint="eastAsia"/>
          <w:sz w:val="22"/>
          <w:lang w:val="en-US" w:eastAsia="ja-JP"/>
        </w:rPr>
        <w:t>PCell</w:t>
      </w:r>
      <w:proofErr w:type="spellEnd"/>
      <w:r w:rsidR="006E0472">
        <w:rPr>
          <w:rFonts w:ascii="Times New Roman" w:eastAsia="ＭＳ 明朝" w:hAnsi="Times New Roman" w:hint="eastAsia"/>
          <w:sz w:val="22"/>
          <w:lang w:val="en-US" w:eastAsia="ja-JP"/>
        </w:rPr>
        <w:t>/</w:t>
      </w:r>
      <w:proofErr w:type="spellStart"/>
      <w:r w:rsidR="006E0472">
        <w:rPr>
          <w:rFonts w:ascii="Times New Roman" w:eastAsia="ＭＳ 明朝" w:hAnsi="Times New Roman" w:hint="eastAsia"/>
          <w:sz w:val="22"/>
          <w:lang w:val="en-US" w:eastAsia="ja-JP"/>
        </w:rPr>
        <w:t>PSCell</w:t>
      </w:r>
      <w:proofErr w:type="spellEnd"/>
      <w:r w:rsidR="006E0472">
        <w:rPr>
          <w:rFonts w:ascii="Times New Roman" w:eastAsia="ＭＳ 明朝" w:hAnsi="Times New Roman" w:hint="eastAsia"/>
          <w:sz w:val="22"/>
          <w:lang w:val="en-US" w:eastAsia="ja-JP"/>
        </w:rPr>
        <w:t xml:space="preserve"> would be more important than </w:t>
      </w:r>
      <w:proofErr w:type="spellStart"/>
      <w:r w:rsidR="006E0472">
        <w:rPr>
          <w:rFonts w:ascii="Times New Roman" w:eastAsia="ＭＳ 明朝" w:hAnsi="Times New Roman" w:hint="eastAsia"/>
          <w:sz w:val="22"/>
          <w:lang w:val="en-US" w:eastAsia="ja-JP"/>
        </w:rPr>
        <w:t>SCells</w:t>
      </w:r>
      <w:proofErr w:type="spellEnd"/>
      <w:r w:rsidR="006E0472">
        <w:rPr>
          <w:rFonts w:ascii="Times New Roman" w:eastAsia="ＭＳ 明朝" w:hAnsi="Times New Roman" w:hint="eastAsia"/>
          <w:sz w:val="22"/>
          <w:lang w:val="en-US" w:eastAsia="ja-JP"/>
        </w:rPr>
        <w:t xml:space="preserve"> to keep mobility performance better, so </w:t>
      </w:r>
      <w:r w:rsidR="00E86012">
        <w:rPr>
          <w:rFonts w:ascii="Times New Roman" w:eastAsia="ＭＳ 明朝" w:hAnsi="Times New Roman" w:hint="eastAsia"/>
          <w:sz w:val="22"/>
          <w:lang w:val="en-US" w:eastAsia="ja-JP"/>
        </w:rPr>
        <w:t xml:space="preserve">it may be necessary to consider different scaling factor/mechanism for </w:t>
      </w:r>
      <w:proofErr w:type="spellStart"/>
      <w:r w:rsidR="00E86012">
        <w:rPr>
          <w:rFonts w:ascii="Times New Roman" w:eastAsia="ＭＳ 明朝" w:hAnsi="Times New Roman" w:hint="eastAsia"/>
          <w:sz w:val="22"/>
          <w:lang w:val="en-US" w:eastAsia="ja-JP"/>
        </w:rPr>
        <w:t>PCell</w:t>
      </w:r>
      <w:proofErr w:type="spellEnd"/>
      <w:r w:rsidR="00E86012">
        <w:rPr>
          <w:rFonts w:ascii="Times New Roman" w:eastAsia="ＭＳ 明朝" w:hAnsi="Times New Roman" w:hint="eastAsia"/>
          <w:sz w:val="22"/>
          <w:lang w:val="en-US" w:eastAsia="ja-JP"/>
        </w:rPr>
        <w:t>/</w:t>
      </w:r>
      <w:proofErr w:type="spellStart"/>
      <w:r w:rsidR="00E86012">
        <w:rPr>
          <w:rFonts w:ascii="Times New Roman" w:eastAsia="ＭＳ 明朝" w:hAnsi="Times New Roman" w:hint="eastAsia"/>
          <w:sz w:val="22"/>
          <w:lang w:val="en-US" w:eastAsia="ja-JP"/>
        </w:rPr>
        <w:t>PSCell</w:t>
      </w:r>
      <w:proofErr w:type="spellEnd"/>
      <w:r w:rsidR="00E86012">
        <w:rPr>
          <w:rFonts w:ascii="Times New Roman" w:eastAsia="ＭＳ 明朝" w:hAnsi="Times New Roman" w:hint="eastAsia"/>
          <w:sz w:val="22"/>
          <w:lang w:val="en-US" w:eastAsia="ja-JP"/>
        </w:rPr>
        <w:t xml:space="preserve"> from that for </w:t>
      </w:r>
      <w:proofErr w:type="spellStart"/>
      <w:r w:rsidR="00E86012">
        <w:rPr>
          <w:rFonts w:ascii="Times New Roman" w:eastAsia="ＭＳ 明朝" w:hAnsi="Times New Roman" w:hint="eastAsia"/>
          <w:sz w:val="22"/>
          <w:lang w:val="en-US" w:eastAsia="ja-JP"/>
        </w:rPr>
        <w:t>SCell</w:t>
      </w:r>
      <w:proofErr w:type="spellEnd"/>
      <w:r w:rsidR="006E0472">
        <w:rPr>
          <w:rFonts w:ascii="Times New Roman" w:eastAsia="ＭＳ 明朝" w:hAnsi="Times New Roman" w:hint="eastAsia"/>
          <w:sz w:val="22"/>
          <w:lang w:val="en-US" w:eastAsia="ja-JP"/>
        </w:rPr>
        <w:t>.</w:t>
      </w:r>
      <w:r w:rsidR="00D63B90">
        <w:rPr>
          <w:rFonts w:ascii="Times New Roman" w:eastAsia="ＭＳ 明朝" w:hAnsi="Times New Roman" w:hint="eastAsia"/>
          <w:sz w:val="22"/>
          <w:lang w:val="en-US" w:eastAsia="ja-JP"/>
        </w:rPr>
        <w:t xml:space="preserve"> </w:t>
      </w:r>
      <w:r w:rsidR="00947C80">
        <w:rPr>
          <w:rFonts w:ascii="Times New Roman" w:eastAsia="ＭＳ 明朝" w:hAnsi="Times New Roman" w:hint="eastAsia"/>
          <w:sz w:val="22"/>
          <w:lang w:val="en-US" w:eastAsia="ja-JP"/>
        </w:rPr>
        <w:t xml:space="preserve">It is possible that SMTC configurations for </w:t>
      </w:r>
      <w:proofErr w:type="spellStart"/>
      <w:r w:rsidR="00947C80">
        <w:rPr>
          <w:rFonts w:ascii="Times New Roman" w:eastAsia="ＭＳ 明朝" w:hAnsi="Times New Roman" w:hint="eastAsia"/>
          <w:sz w:val="22"/>
          <w:lang w:val="en-US" w:eastAsia="ja-JP"/>
        </w:rPr>
        <w:t>PCell</w:t>
      </w:r>
      <w:proofErr w:type="spellEnd"/>
      <w:r w:rsidR="00947C80">
        <w:rPr>
          <w:rFonts w:ascii="Times New Roman" w:eastAsia="ＭＳ 明朝" w:hAnsi="Times New Roman" w:hint="eastAsia"/>
          <w:sz w:val="22"/>
          <w:lang w:val="en-US" w:eastAsia="ja-JP"/>
        </w:rPr>
        <w:t>/</w:t>
      </w:r>
      <w:proofErr w:type="spellStart"/>
      <w:r w:rsidR="00947C80">
        <w:rPr>
          <w:rFonts w:ascii="Times New Roman" w:eastAsia="ＭＳ 明朝" w:hAnsi="Times New Roman" w:hint="eastAsia"/>
          <w:sz w:val="22"/>
          <w:lang w:val="en-US" w:eastAsia="ja-JP"/>
        </w:rPr>
        <w:t>PSCell</w:t>
      </w:r>
      <w:proofErr w:type="spellEnd"/>
      <w:r w:rsidR="00947C80">
        <w:rPr>
          <w:rFonts w:ascii="Times New Roman" w:eastAsia="ＭＳ 明朝" w:hAnsi="Times New Roman" w:hint="eastAsia"/>
          <w:sz w:val="22"/>
          <w:lang w:val="en-US" w:eastAsia="ja-JP"/>
        </w:rPr>
        <w:t xml:space="preserve"> and </w:t>
      </w:r>
      <w:proofErr w:type="spellStart"/>
      <w:r w:rsidR="00947C80">
        <w:rPr>
          <w:rFonts w:ascii="Times New Roman" w:eastAsia="ＭＳ 明朝" w:hAnsi="Times New Roman" w:hint="eastAsia"/>
          <w:sz w:val="22"/>
          <w:lang w:val="en-US" w:eastAsia="ja-JP"/>
        </w:rPr>
        <w:t>SCells</w:t>
      </w:r>
      <w:proofErr w:type="spellEnd"/>
      <w:r w:rsidR="00947C80">
        <w:rPr>
          <w:rFonts w:ascii="Times New Roman" w:eastAsia="ＭＳ 明朝" w:hAnsi="Times New Roman" w:hint="eastAsia"/>
          <w:sz w:val="22"/>
          <w:lang w:val="en-US" w:eastAsia="ja-JP"/>
        </w:rPr>
        <w:t xml:space="preserve"> are appropriately set by NW so that mobility performance on </w:t>
      </w:r>
      <w:proofErr w:type="spellStart"/>
      <w:r w:rsidR="00947C80">
        <w:rPr>
          <w:rFonts w:ascii="Times New Roman" w:eastAsia="ＭＳ 明朝" w:hAnsi="Times New Roman" w:hint="eastAsia"/>
          <w:sz w:val="22"/>
          <w:lang w:val="en-US" w:eastAsia="ja-JP"/>
        </w:rPr>
        <w:t>PCell</w:t>
      </w:r>
      <w:proofErr w:type="spellEnd"/>
      <w:r w:rsidR="00947C80">
        <w:rPr>
          <w:rFonts w:ascii="Times New Roman" w:eastAsia="ＭＳ 明朝" w:hAnsi="Times New Roman" w:hint="eastAsia"/>
          <w:sz w:val="22"/>
          <w:lang w:val="en-US" w:eastAsia="ja-JP"/>
        </w:rPr>
        <w:t>/</w:t>
      </w:r>
      <w:proofErr w:type="spellStart"/>
      <w:r w:rsidR="00947C80">
        <w:rPr>
          <w:rFonts w:ascii="Times New Roman" w:eastAsia="ＭＳ 明朝" w:hAnsi="Times New Roman" w:hint="eastAsia"/>
          <w:sz w:val="22"/>
          <w:lang w:val="en-US" w:eastAsia="ja-JP"/>
        </w:rPr>
        <w:t>PSCell</w:t>
      </w:r>
      <w:proofErr w:type="spellEnd"/>
      <w:r w:rsidR="00947C80">
        <w:rPr>
          <w:rFonts w:ascii="Times New Roman" w:eastAsia="ＭＳ 明朝" w:hAnsi="Times New Roman" w:hint="eastAsia"/>
          <w:sz w:val="22"/>
          <w:lang w:val="en-US" w:eastAsia="ja-JP"/>
        </w:rPr>
        <w:t xml:space="preserve"> is prioritized at the cost of measurement delay on </w:t>
      </w:r>
      <w:proofErr w:type="spellStart"/>
      <w:r w:rsidR="00947C80">
        <w:rPr>
          <w:rFonts w:ascii="Times New Roman" w:eastAsia="ＭＳ 明朝" w:hAnsi="Times New Roman" w:hint="eastAsia"/>
          <w:sz w:val="22"/>
          <w:lang w:val="en-US" w:eastAsia="ja-JP"/>
        </w:rPr>
        <w:t>SCells</w:t>
      </w:r>
      <w:proofErr w:type="spellEnd"/>
      <w:r w:rsidR="00947C80">
        <w:rPr>
          <w:rFonts w:ascii="Times New Roman" w:eastAsia="ＭＳ 明朝" w:hAnsi="Times New Roman" w:hint="eastAsia"/>
          <w:sz w:val="22"/>
          <w:lang w:val="en-US" w:eastAsia="ja-JP"/>
        </w:rPr>
        <w:t>.</w:t>
      </w:r>
    </w:p>
    <w:p w14:paraId="3E65111F" w14:textId="1E3C43DE" w:rsidR="00D63B90" w:rsidRDefault="00D63B90" w:rsidP="00ED0B96">
      <w:pPr>
        <w:pStyle w:val="CRCoverPage"/>
        <w:tabs>
          <w:tab w:val="right" w:pos="9639"/>
        </w:tabs>
        <w:spacing w:afterLines="50"/>
        <w:jc w:val="both"/>
        <w:rPr>
          <w:rFonts w:ascii="Times New Roman" w:eastAsia="ＭＳ 明朝" w:hAnsi="Times New Roman"/>
          <w:b/>
          <w:sz w:val="22"/>
          <w:lang w:val="en-US" w:eastAsia="ja-JP"/>
        </w:rPr>
      </w:pPr>
      <w:r w:rsidRPr="00D63B90">
        <w:rPr>
          <w:rFonts w:ascii="Times New Roman" w:eastAsia="ＭＳ 明朝" w:hAnsi="Times New Roman" w:hint="eastAsia"/>
          <w:b/>
          <w:sz w:val="22"/>
          <w:u w:val="single"/>
          <w:lang w:val="en-US" w:eastAsia="ja-JP"/>
        </w:rPr>
        <w:t>Proposal 2</w:t>
      </w:r>
      <w:r w:rsidRPr="00D63B90">
        <w:rPr>
          <w:rFonts w:ascii="Times New Roman" w:eastAsia="ＭＳ 明朝" w:hAnsi="Times New Roman" w:hint="eastAsia"/>
          <w:b/>
          <w:sz w:val="22"/>
          <w:lang w:val="en-US" w:eastAsia="ja-JP"/>
        </w:rPr>
        <w:t xml:space="preserve">: </w:t>
      </w:r>
      <w:r w:rsidR="00E86012">
        <w:rPr>
          <w:rFonts w:ascii="Times New Roman" w:eastAsia="ＭＳ 明朝" w:hAnsi="Times New Roman" w:hint="eastAsia"/>
          <w:b/>
          <w:sz w:val="22"/>
          <w:lang w:val="en-US" w:eastAsia="ja-JP"/>
        </w:rPr>
        <w:t>When SMTC window timings on multiple serving carriers are overlapped, d</w:t>
      </w:r>
      <w:r w:rsidRPr="00D63B90">
        <w:rPr>
          <w:rFonts w:ascii="Times New Roman" w:eastAsia="ＭＳ 明朝" w:hAnsi="Times New Roman" w:hint="eastAsia"/>
          <w:b/>
          <w:sz w:val="22"/>
          <w:lang w:val="en-US" w:eastAsia="ja-JP"/>
        </w:rPr>
        <w:t xml:space="preserve">elay requirements on </w:t>
      </w:r>
      <w:r w:rsidR="00E86012">
        <w:rPr>
          <w:rFonts w:ascii="Times New Roman" w:eastAsia="ＭＳ 明朝" w:hAnsi="Times New Roman" w:hint="eastAsia"/>
          <w:b/>
          <w:sz w:val="22"/>
          <w:lang w:val="en-US" w:eastAsia="ja-JP"/>
        </w:rPr>
        <w:t>intra-frequency measurements for those carriers should be relaxed by using scaling factor derived by SMTC configurations of those carriers.</w:t>
      </w:r>
    </w:p>
    <w:p w14:paraId="0D894C8A" w14:textId="7D4BB43A" w:rsidR="00E86012" w:rsidRDefault="00E86012" w:rsidP="004D160C">
      <w:pPr>
        <w:pStyle w:val="CRCoverPage"/>
        <w:numPr>
          <w:ilvl w:val="0"/>
          <w:numId w:val="4"/>
        </w:numPr>
        <w:tabs>
          <w:tab w:val="right" w:pos="9639"/>
        </w:tabs>
        <w:spacing w:afterLines="50"/>
        <w:jc w:val="both"/>
        <w:rPr>
          <w:rFonts w:ascii="Times New Roman" w:eastAsia="ＭＳ 明朝" w:hAnsi="Times New Roman"/>
          <w:b/>
          <w:sz w:val="22"/>
          <w:lang w:val="en-US" w:eastAsia="ja-JP"/>
        </w:rPr>
      </w:pPr>
      <w:r>
        <w:rPr>
          <w:rFonts w:ascii="Times New Roman" w:eastAsia="ＭＳ 明朝" w:hAnsi="Times New Roman" w:hint="eastAsia"/>
          <w:b/>
          <w:sz w:val="22"/>
          <w:lang w:val="en-US" w:eastAsia="ja-JP"/>
        </w:rPr>
        <w:t>Method to derive scaling factor in gap sharing case [2] should be considered as baseline.</w:t>
      </w:r>
    </w:p>
    <w:p w14:paraId="228256E1" w14:textId="79AA8C8F" w:rsidR="00E86012" w:rsidRDefault="00E86012" w:rsidP="004D160C">
      <w:pPr>
        <w:pStyle w:val="CRCoverPage"/>
        <w:numPr>
          <w:ilvl w:val="0"/>
          <w:numId w:val="4"/>
        </w:numPr>
        <w:tabs>
          <w:tab w:val="right" w:pos="9639"/>
        </w:tabs>
        <w:spacing w:afterLines="50"/>
        <w:jc w:val="both"/>
        <w:rPr>
          <w:rFonts w:ascii="Times New Roman" w:eastAsia="ＭＳ 明朝" w:hAnsi="Times New Roman"/>
          <w:b/>
          <w:sz w:val="22"/>
          <w:lang w:val="en-US" w:eastAsia="ja-JP"/>
        </w:rPr>
      </w:pPr>
      <w:r>
        <w:rPr>
          <w:rFonts w:ascii="Times New Roman" w:eastAsia="ＭＳ 明朝" w:hAnsi="Times New Roman" w:hint="eastAsia"/>
          <w:b/>
          <w:sz w:val="22"/>
          <w:lang w:val="en-US" w:eastAsia="ja-JP"/>
        </w:rPr>
        <w:t xml:space="preserve">FFS on how scaling factor for </w:t>
      </w:r>
      <w:r w:rsidR="00947C80">
        <w:rPr>
          <w:rFonts w:ascii="Times New Roman" w:eastAsia="ＭＳ 明朝" w:hAnsi="Times New Roman" w:hint="eastAsia"/>
          <w:b/>
          <w:sz w:val="22"/>
          <w:lang w:val="en-US" w:eastAsia="ja-JP"/>
        </w:rPr>
        <w:t xml:space="preserve">intra-frequency measurement on </w:t>
      </w:r>
      <w:proofErr w:type="spellStart"/>
      <w:r>
        <w:rPr>
          <w:rFonts w:ascii="Times New Roman" w:eastAsia="ＭＳ 明朝" w:hAnsi="Times New Roman" w:hint="eastAsia"/>
          <w:b/>
          <w:sz w:val="22"/>
          <w:lang w:val="en-US" w:eastAsia="ja-JP"/>
        </w:rPr>
        <w:t>PCell</w:t>
      </w:r>
      <w:proofErr w:type="spellEnd"/>
      <w:r w:rsidR="00947C80">
        <w:rPr>
          <w:rFonts w:ascii="Times New Roman" w:eastAsia="ＭＳ 明朝" w:hAnsi="Times New Roman" w:hint="eastAsia"/>
          <w:b/>
          <w:sz w:val="22"/>
          <w:lang w:val="en-US" w:eastAsia="ja-JP"/>
        </w:rPr>
        <w:t>/</w:t>
      </w:r>
      <w:proofErr w:type="spellStart"/>
      <w:r w:rsidR="00947C80">
        <w:rPr>
          <w:rFonts w:ascii="Times New Roman" w:eastAsia="ＭＳ 明朝" w:hAnsi="Times New Roman" w:hint="eastAsia"/>
          <w:b/>
          <w:sz w:val="22"/>
          <w:lang w:val="en-US" w:eastAsia="ja-JP"/>
        </w:rPr>
        <w:t>PSCell</w:t>
      </w:r>
      <w:proofErr w:type="spellEnd"/>
      <w:r w:rsidR="00947C80">
        <w:rPr>
          <w:rFonts w:ascii="Times New Roman" w:eastAsia="ＭＳ 明朝" w:hAnsi="Times New Roman" w:hint="eastAsia"/>
          <w:b/>
          <w:sz w:val="22"/>
          <w:lang w:val="en-US" w:eastAsia="ja-JP"/>
        </w:rPr>
        <w:t xml:space="preserve"> carrier is derived.</w:t>
      </w:r>
    </w:p>
    <w:p w14:paraId="793D0F53" w14:textId="77777777" w:rsidR="00ED0B96" w:rsidRPr="00F760AE" w:rsidRDefault="00ED0B96" w:rsidP="00ED0B96">
      <w:pPr>
        <w:keepNext/>
        <w:keepLines/>
        <w:numPr>
          <w:ilvl w:val="0"/>
          <w:numId w:val="2"/>
        </w:numPr>
        <w:pBdr>
          <w:top w:val="single" w:sz="12" w:space="3" w:color="auto"/>
        </w:pBdr>
        <w:spacing w:before="240" w:after="180"/>
        <w:jc w:val="both"/>
        <w:outlineLvl w:val="0"/>
        <w:rPr>
          <w:rFonts w:ascii="Arial" w:eastAsia="ＭＳ 明朝" w:hAnsi="Arial"/>
          <w:sz w:val="32"/>
          <w:lang w:eastAsia="ja-JP"/>
        </w:rPr>
      </w:pPr>
      <w:r w:rsidRPr="00876237">
        <w:rPr>
          <w:rFonts w:ascii="Arial" w:eastAsia="ＭＳ 明朝" w:hAnsi="Arial" w:hint="eastAsia"/>
          <w:sz w:val="32"/>
          <w:lang w:eastAsia="ja-JP"/>
        </w:rPr>
        <w:lastRenderedPageBreak/>
        <w:t>Conclusion</w:t>
      </w:r>
    </w:p>
    <w:p w14:paraId="3681E1C8" w14:textId="70144931" w:rsidR="00ED0B96" w:rsidRDefault="00ED0B96" w:rsidP="00ED0B96">
      <w:pPr>
        <w:spacing w:after="120"/>
        <w:jc w:val="both"/>
        <w:rPr>
          <w:rFonts w:eastAsia="ＭＳ 明朝"/>
          <w:iCs/>
          <w:sz w:val="22"/>
          <w:lang w:eastAsia="ja-JP"/>
        </w:rPr>
      </w:pPr>
      <w:r>
        <w:rPr>
          <w:rFonts w:eastAsia="ＭＳ 明朝" w:hint="eastAsia"/>
          <w:iCs/>
          <w:sz w:val="22"/>
          <w:lang w:eastAsia="ja-JP"/>
        </w:rPr>
        <w:t>In this contribution, we provide</w:t>
      </w:r>
      <w:r w:rsidR="00947C80">
        <w:rPr>
          <w:rFonts w:eastAsia="ＭＳ 明朝" w:hint="eastAsia"/>
          <w:iCs/>
          <w:sz w:val="22"/>
          <w:lang w:eastAsia="ja-JP"/>
        </w:rPr>
        <w:t>d</w:t>
      </w:r>
      <w:r>
        <w:rPr>
          <w:rFonts w:eastAsia="ＭＳ 明朝" w:hint="eastAsia"/>
          <w:iCs/>
          <w:sz w:val="22"/>
          <w:lang w:eastAsia="ja-JP"/>
        </w:rPr>
        <w:t xml:space="preserve"> our views on cell identification delay requirements for FR1</w:t>
      </w:r>
      <w:r w:rsidR="00D40396">
        <w:rPr>
          <w:rFonts w:eastAsia="ＭＳ 明朝" w:hint="eastAsia"/>
          <w:iCs/>
          <w:sz w:val="22"/>
          <w:lang w:eastAsia="ja-JP"/>
        </w:rPr>
        <w:t xml:space="preserve"> including CA case</w:t>
      </w:r>
      <w:r>
        <w:rPr>
          <w:rFonts w:eastAsia="ＭＳ 明朝" w:hint="eastAsia"/>
          <w:iCs/>
          <w:sz w:val="22"/>
          <w:lang w:eastAsia="ja-JP"/>
        </w:rPr>
        <w:t>, and we ma</w:t>
      </w:r>
      <w:r w:rsidR="00947C80">
        <w:rPr>
          <w:rFonts w:eastAsia="ＭＳ 明朝" w:hint="eastAsia"/>
          <w:iCs/>
          <w:sz w:val="22"/>
          <w:lang w:eastAsia="ja-JP"/>
        </w:rPr>
        <w:t>d</w:t>
      </w:r>
      <w:r>
        <w:rPr>
          <w:rFonts w:eastAsia="ＭＳ 明朝" w:hint="eastAsia"/>
          <w:iCs/>
          <w:sz w:val="22"/>
          <w:lang w:eastAsia="ja-JP"/>
        </w:rPr>
        <w:t>e following proposals.</w:t>
      </w:r>
    </w:p>
    <w:p w14:paraId="5DF3F890" w14:textId="77777777" w:rsidR="00947C80" w:rsidRDefault="00947C80" w:rsidP="00947C80">
      <w:pPr>
        <w:spacing w:after="120"/>
        <w:jc w:val="both"/>
        <w:rPr>
          <w:rFonts w:eastAsia="ＭＳ 明朝"/>
          <w:b/>
          <w:iCs/>
          <w:sz w:val="22"/>
          <w:lang w:eastAsia="ja-JP"/>
        </w:rPr>
      </w:pPr>
      <w:r w:rsidRPr="00B15DB3">
        <w:rPr>
          <w:rFonts w:eastAsia="ＭＳ 明朝" w:hint="eastAsia"/>
          <w:b/>
          <w:iCs/>
          <w:sz w:val="22"/>
          <w:u w:val="single"/>
          <w:lang w:eastAsia="ja-JP"/>
        </w:rPr>
        <w:t>Proposal 1</w:t>
      </w:r>
      <w:r w:rsidRPr="00B15DB3">
        <w:rPr>
          <w:rFonts w:eastAsia="ＭＳ 明朝" w:hint="eastAsia"/>
          <w:b/>
          <w:iCs/>
          <w:sz w:val="22"/>
          <w:lang w:eastAsia="ja-JP"/>
        </w:rPr>
        <w:t xml:space="preserve">: </w:t>
      </w:r>
      <w:r>
        <w:rPr>
          <w:rFonts w:eastAsia="ＭＳ 明朝" w:hint="eastAsia"/>
          <w:b/>
          <w:iCs/>
          <w:sz w:val="22"/>
          <w:lang w:eastAsia="ja-JP"/>
        </w:rPr>
        <w:t>For FR1, square brackets in the equations of PSS/SSS detection delay could be removed, and these would be expressed as following except for some cases where some scaling factor would be necessary such as in case with collision with measurement gap, or CA case.</w:t>
      </w:r>
    </w:p>
    <w:p w14:paraId="739393DC" w14:textId="77777777" w:rsidR="00947C80" w:rsidRDefault="00947C80" w:rsidP="00947C80">
      <w:pPr>
        <w:pStyle w:val="CRCoverPage"/>
        <w:tabs>
          <w:tab w:val="right" w:pos="9639"/>
        </w:tabs>
        <w:spacing w:afterLines="50"/>
        <w:jc w:val="center"/>
        <w:rPr>
          <w:rFonts w:ascii="Times New Roman" w:eastAsia="ＭＳ 明朝" w:hAnsi="Times New Roman"/>
          <w:b/>
          <w:sz w:val="22"/>
          <w:lang w:eastAsia="ja-JP"/>
        </w:rPr>
      </w:pPr>
      <w:r w:rsidRPr="00B15DB3">
        <w:rPr>
          <w:rFonts w:ascii="Times New Roman" w:eastAsia="ＭＳ 明朝" w:hAnsi="Times New Roman"/>
          <w:b/>
          <w:i/>
          <w:iCs/>
          <w:sz w:val="22"/>
          <w:lang w:eastAsia="ja-JP"/>
        </w:rPr>
        <w:t>T</w:t>
      </w:r>
      <w:r w:rsidRPr="00B15DB3">
        <w:rPr>
          <w:rFonts w:ascii="Times New Roman" w:eastAsia="ＭＳ 明朝" w:hAnsi="Times New Roman"/>
          <w:b/>
          <w:iCs/>
          <w:sz w:val="22"/>
          <w:vertAlign w:val="subscript"/>
          <w:lang w:eastAsia="ja-JP"/>
        </w:rPr>
        <w:t>PSS/</w:t>
      </w:r>
      <w:proofErr w:type="spellStart"/>
      <w:r w:rsidRPr="00B15DB3">
        <w:rPr>
          <w:rFonts w:ascii="Times New Roman" w:eastAsia="ＭＳ 明朝" w:hAnsi="Times New Roman"/>
          <w:b/>
          <w:iCs/>
          <w:sz w:val="22"/>
          <w:vertAlign w:val="subscript"/>
          <w:lang w:eastAsia="ja-JP"/>
        </w:rPr>
        <w:t>SSS_sync</w:t>
      </w:r>
      <w:proofErr w:type="spellEnd"/>
      <w:r w:rsidRPr="00B15DB3">
        <w:rPr>
          <w:rFonts w:ascii="Times New Roman" w:eastAsia="ＭＳ 明朝" w:hAnsi="Times New Roman"/>
          <w:b/>
          <w:i/>
          <w:iCs/>
          <w:sz w:val="22"/>
          <w:lang w:eastAsia="ja-JP"/>
        </w:rPr>
        <w:t xml:space="preserve"> = </w:t>
      </w:r>
      <w:proofErr w:type="gramStart"/>
      <w:r w:rsidRPr="00B15DB3">
        <w:rPr>
          <w:rFonts w:ascii="Times New Roman" w:eastAsia="ＭＳ 明朝" w:hAnsi="Times New Roman"/>
          <w:b/>
          <w:iCs/>
          <w:sz w:val="22"/>
          <w:lang w:eastAsia="ja-JP"/>
        </w:rPr>
        <w:t>max(</w:t>
      </w:r>
      <w:proofErr w:type="gramEnd"/>
      <w:r w:rsidRPr="00B15DB3">
        <w:rPr>
          <w:rFonts w:ascii="Times New Roman" w:eastAsia="ＭＳ 明朝" w:hAnsi="Times New Roman"/>
          <w:b/>
          <w:iCs/>
          <w:sz w:val="22"/>
          <w:lang w:eastAsia="ja-JP"/>
        </w:rPr>
        <w:t xml:space="preserve"> 600</w:t>
      </w:r>
      <w:r w:rsidRPr="00B15DB3">
        <w:rPr>
          <w:rFonts w:ascii="Times New Roman" w:eastAsia="ＭＳ 明朝" w:hAnsi="Times New Roman" w:hint="eastAsia"/>
          <w:b/>
          <w:iCs/>
          <w:sz w:val="22"/>
          <w:lang w:eastAsia="ja-JP"/>
        </w:rPr>
        <w:t xml:space="preserve">, </w:t>
      </w:r>
      <w:r w:rsidRPr="00B15DB3">
        <w:rPr>
          <w:rFonts w:ascii="Times New Roman" w:eastAsia="ＭＳ 明朝" w:hAnsi="Times New Roman"/>
          <w:b/>
          <w:iCs/>
          <w:sz w:val="22"/>
          <w:lang w:eastAsia="ja-JP"/>
        </w:rPr>
        <w:t>5</w:t>
      </w:r>
      <w:r w:rsidRPr="00B15DB3">
        <w:rPr>
          <w:rFonts w:ascii="Times New Roman" w:eastAsia="ＭＳ 明朝" w:hAnsi="Times New Roman" w:hint="eastAsia"/>
          <w:b/>
          <w:iCs/>
          <w:sz w:val="22"/>
          <w:lang w:eastAsia="ja-JP"/>
        </w:rPr>
        <w:t xml:space="preserve"> </w:t>
      </w:r>
      <w:r w:rsidRPr="00B15DB3">
        <w:rPr>
          <w:rFonts w:ascii="Times New Roman" w:eastAsia="ＭＳ 明朝" w:hAnsi="Times New Roman"/>
          <w:b/>
          <w:iCs/>
          <w:sz w:val="22"/>
          <w:lang w:eastAsia="ja-JP"/>
        </w:rPr>
        <w:t>×</w:t>
      </w:r>
      <w:r w:rsidRPr="00B15DB3">
        <w:rPr>
          <w:rFonts w:ascii="Times New Roman" w:eastAsia="ＭＳ 明朝" w:hAnsi="Times New Roman"/>
          <w:b/>
          <w:i/>
          <w:iCs/>
          <w:sz w:val="22"/>
          <w:lang w:eastAsia="ja-JP"/>
        </w:rPr>
        <w:t xml:space="preserve"> </w:t>
      </w:r>
      <w:r w:rsidRPr="00B15DB3">
        <w:rPr>
          <w:rFonts w:ascii="Times New Roman" w:eastAsia="ＭＳ 明朝" w:hAnsi="Times New Roman"/>
          <w:b/>
          <w:iCs/>
          <w:sz w:val="22"/>
          <w:lang w:eastAsia="ja-JP"/>
        </w:rPr>
        <w:t>SMTC</w:t>
      </w:r>
      <w:r>
        <w:rPr>
          <w:rFonts w:ascii="Times New Roman" w:eastAsia="ＭＳ 明朝" w:hAnsi="Times New Roman" w:hint="eastAsia"/>
          <w:b/>
          <w:iCs/>
          <w:sz w:val="22"/>
          <w:lang w:eastAsia="ja-JP"/>
        </w:rPr>
        <w:t xml:space="preserve"> </w:t>
      </w:r>
      <w:r w:rsidRPr="00B15DB3">
        <w:rPr>
          <w:rFonts w:ascii="Times New Roman" w:eastAsia="ＭＳ 明朝" w:hAnsi="Times New Roman"/>
          <w:b/>
          <w:iCs/>
          <w:sz w:val="22"/>
          <w:lang w:eastAsia="ja-JP"/>
        </w:rPr>
        <w:t>period</w:t>
      </w:r>
      <w:r w:rsidRPr="005A257D">
        <w:rPr>
          <w:rFonts w:ascii="Times New Roman" w:eastAsia="ＭＳ 明朝" w:hAnsi="Times New Roman"/>
          <w:b/>
          <w:iCs/>
          <w:sz w:val="22"/>
          <w:lang w:eastAsia="ja-JP"/>
        </w:rPr>
        <w:t xml:space="preserve"> )</w:t>
      </w:r>
      <w:r w:rsidRPr="00B15DB3">
        <w:rPr>
          <w:rFonts w:ascii="Times New Roman" w:eastAsia="ＭＳ 明朝" w:hAnsi="Times New Roman"/>
          <w:b/>
          <w:sz w:val="22"/>
          <w:lang w:eastAsia="ja-JP"/>
        </w:rPr>
        <w:t xml:space="preserve"> </w:t>
      </w:r>
      <w:proofErr w:type="spellStart"/>
      <w:r w:rsidRPr="00B15DB3">
        <w:rPr>
          <w:rFonts w:ascii="Times New Roman" w:eastAsia="ＭＳ 明朝" w:hAnsi="Times New Roman"/>
          <w:b/>
          <w:sz w:val="22"/>
          <w:lang w:eastAsia="ja-JP"/>
        </w:rPr>
        <w:t>ms</w:t>
      </w:r>
      <w:proofErr w:type="spellEnd"/>
    </w:p>
    <w:p w14:paraId="5E53D569" w14:textId="77777777" w:rsidR="00947C80" w:rsidRDefault="00947C80" w:rsidP="00947C80">
      <w:pPr>
        <w:pStyle w:val="CRCoverPage"/>
        <w:tabs>
          <w:tab w:val="right" w:pos="9639"/>
        </w:tabs>
        <w:spacing w:afterLines="50"/>
        <w:jc w:val="both"/>
        <w:rPr>
          <w:rFonts w:ascii="Times New Roman" w:eastAsia="ＭＳ 明朝" w:hAnsi="Times New Roman"/>
          <w:b/>
          <w:sz w:val="22"/>
          <w:lang w:val="en-US" w:eastAsia="ja-JP"/>
        </w:rPr>
      </w:pPr>
      <w:r w:rsidRPr="00D63B90">
        <w:rPr>
          <w:rFonts w:ascii="Times New Roman" w:eastAsia="ＭＳ 明朝" w:hAnsi="Times New Roman" w:hint="eastAsia"/>
          <w:b/>
          <w:sz w:val="22"/>
          <w:u w:val="single"/>
          <w:lang w:val="en-US" w:eastAsia="ja-JP"/>
        </w:rPr>
        <w:t>Proposal 2</w:t>
      </w:r>
      <w:r w:rsidRPr="00D63B90">
        <w:rPr>
          <w:rFonts w:ascii="Times New Roman" w:eastAsia="ＭＳ 明朝" w:hAnsi="Times New Roman" w:hint="eastAsia"/>
          <w:b/>
          <w:sz w:val="22"/>
          <w:lang w:val="en-US" w:eastAsia="ja-JP"/>
        </w:rPr>
        <w:t xml:space="preserve">: </w:t>
      </w:r>
      <w:r>
        <w:rPr>
          <w:rFonts w:ascii="Times New Roman" w:eastAsia="ＭＳ 明朝" w:hAnsi="Times New Roman" w:hint="eastAsia"/>
          <w:b/>
          <w:sz w:val="22"/>
          <w:lang w:val="en-US" w:eastAsia="ja-JP"/>
        </w:rPr>
        <w:t>When SMTC window timings on</w:t>
      </w:r>
      <w:bookmarkStart w:id="0" w:name="_GoBack"/>
      <w:bookmarkEnd w:id="0"/>
      <w:r>
        <w:rPr>
          <w:rFonts w:ascii="Times New Roman" w:eastAsia="ＭＳ 明朝" w:hAnsi="Times New Roman" w:hint="eastAsia"/>
          <w:b/>
          <w:sz w:val="22"/>
          <w:lang w:val="en-US" w:eastAsia="ja-JP"/>
        </w:rPr>
        <w:t xml:space="preserve"> multiple serving carriers are overlapped, d</w:t>
      </w:r>
      <w:r w:rsidRPr="00D63B90">
        <w:rPr>
          <w:rFonts w:ascii="Times New Roman" w:eastAsia="ＭＳ 明朝" w:hAnsi="Times New Roman" w:hint="eastAsia"/>
          <w:b/>
          <w:sz w:val="22"/>
          <w:lang w:val="en-US" w:eastAsia="ja-JP"/>
        </w:rPr>
        <w:t xml:space="preserve">elay requirements on </w:t>
      </w:r>
      <w:r>
        <w:rPr>
          <w:rFonts w:ascii="Times New Roman" w:eastAsia="ＭＳ 明朝" w:hAnsi="Times New Roman" w:hint="eastAsia"/>
          <w:b/>
          <w:sz w:val="22"/>
          <w:lang w:val="en-US" w:eastAsia="ja-JP"/>
        </w:rPr>
        <w:t>intra-frequency measurements for those carriers should be relaxed by using scaling factor derived by SMTC configurations of those carriers.</w:t>
      </w:r>
    </w:p>
    <w:p w14:paraId="512EF5A2" w14:textId="77777777" w:rsidR="00947C80" w:rsidRDefault="00947C80" w:rsidP="00947C80">
      <w:pPr>
        <w:pStyle w:val="CRCoverPage"/>
        <w:numPr>
          <w:ilvl w:val="0"/>
          <w:numId w:val="4"/>
        </w:numPr>
        <w:tabs>
          <w:tab w:val="right" w:pos="9639"/>
        </w:tabs>
        <w:spacing w:afterLines="50"/>
        <w:jc w:val="both"/>
        <w:rPr>
          <w:rFonts w:ascii="Times New Roman" w:eastAsia="ＭＳ 明朝" w:hAnsi="Times New Roman"/>
          <w:b/>
          <w:sz w:val="22"/>
          <w:lang w:val="en-US" w:eastAsia="ja-JP"/>
        </w:rPr>
      </w:pPr>
      <w:r>
        <w:rPr>
          <w:rFonts w:ascii="Times New Roman" w:eastAsia="ＭＳ 明朝" w:hAnsi="Times New Roman" w:hint="eastAsia"/>
          <w:b/>
          <w:sz w:val="22"/>
          <w:lang w:val="en-US" w:eastAsia="ja-JP"/>
        </w:rPr>
        <w:t>Method to derive scaling factor in gap sharing case [2] should be considered as baseline.</w:t>
      </w:r>
    </w:p>
    <w:p w14:paraId="1192358D" w14:textId="77777777" w:rsidR="00947C80" w:rsidRDefault="00947C80" w:rsidP="00947C80">
      <w:pPr>
        <w:pStyle w:val="CRCoverPage"/>
        <w:numPr>
          <w:ilvl w:val="0"/>
          <w:numId w:val="4"/>
        </w:numPr>
        <w:tabs>
          <w:tab w:val="right" w:pos="9639"/>
        </w:tabs>
        <w:spacing w:afterLines="50"/>
        <w:jc w:val="both"/>
        <w:rPr>
          <w:rFonts w:ascii="Times New Roman" w:eastAsia="ＭＳ 明朝" w:hAnsi="Times New Roman"/>
          <w:b/>
          <w:sz w:val="22"/>
          <w:lang w:val="en-US" w:eastAsia="ja-JP"/>
        </w:rPr>
      </w:pPr>
      <w:r>
        <w:rPr>
          <w:rFonts w:ascii="Times New Roman" w:eastAsia="ＭＳ 明朝" w:hAnsi="Times New Roman" w:hint="eastAsia"/>
          <w:b/>
          <w:sz w:val="22"/>
          <w:lang w:val="en-US" w:eastAsia="ja-JP"/>
        </w:rPr>
        <w:t xml:space="preserve">FFS on how scaling factor for intra-frequency measurement on </w:t>
      </w:r>
      <w:proofErr w:type="spellStart"/>
      <w:r>
        <w:rPr>
          <w:rFonts w:ascii="Times New Roman" w:eastAsia="ＭＳ 明朝" w:hAnsi="Times New Roman" w:hint="eastAsia"/>
          <w:b/>
          <w:sz w:val="22"/>
          <w:lang w:val="en-US" w:eastAsia="ja-JP"/>
        </w:rPr>
        <w:t>PCell</w:t>
      </w:r>
      <w:proofErr w:type="spellEnd"/>
      <w:r>
        <w:rPr>
          <w:rFonts w:ascii="Times New Roman" w:eastAsia="ＭＳ 明朝" w:hAnsi="Times New Roman" w:hint="eastAsia"/>
          <w:b/>
          <w:sz w:val="22"/>
          <w:lang w:val="en-US" w:eastAsia="ja-JP"/>
        </w:rPr>
        <w:t>/</w:t>
      </w:r>
      <w:proofErr w:type="spellStart"/>
      <w:r>
        <w:rPr>
          <w:rFonts w:ascii="Times New Roman" w:eastAsia="ＭＳ 明朝" w:hAnsi="Times New Roman" w:hint="eastAsia"/>
          <w:b/>
          <w:sz w:val="22"/>
          <w:lang w:val="en-US" w:eastAsia="ja-JP"/>
        </w:rPr>
        <w:t>PSCell</w:t>
      </w:r>
      <w:proofErr w:type="spellEnd"/>
      <w:r>
        <w:rPr>
          <w:rFonts w:ascii="Times New Roman" w:eastAsia="ＭＳ 明朝" w:hAnsi="Times New Roman" w:hint="eastAsia"/>
          <w:b/>
          <w:sz w:val="22"/>
          <w:lang w:val="en-US" w:eastAsia="ja-JP"/>
        </w:rPr>
        <w:t xml:space="preserve"> carrier is derived.</w:t>
      </w:r>
    </w:p>
    <w:p w14:paraId="18FE74EA" w14:textId="77777777" w:rsidR="00ED0B96" w:rsidRPr="00B435C8" w:rsidRDefault="00ED0B96" w:rsidP="00ED0B96">
      <w:pPr>
        <w:keepNext/>
        <w:keepLines/>
        <w:pBdr>
          <w:top w:val="single" w:sz="12" w:space="2" w:color="auto"/>
        </w:pBdr>
        <w:spacing w:before="240" w:after="180"/>
        <w:jc w:val="both"/>
        <w:outlineLvl w:val="0"/>
        <w:rPr>
          <w:rFonts w:ascii="Arial" w:eastAsia="ＭＳ 明朝" w:hAnsi="Arial"/>
          <w:sz w:val="32"/>
          <w:lang w:eastAsia="ja-JP"/>
        </w:rPr>
      </w:pPr>
      <w:r>
        <w:rPr>
          <w:rFonts w:ascii="Arial" w:eastAsia="ＭＳ 明朝" w:hAnsi="Arial" w:hint="eastAsia"/>
          <w:sz w:val="32"/>
          <w:lang w:eastAsia="ja-JP"/>
        </w:rPr>
        <w:t>Reference</w:t>
      </w:r>
    </w:p>
    <w:p w14:paraId="74D7E15D" w14:textId="21244CCF" w:rsidR="00ED0B96" w:rsidRPr="00240BCA" w:rsidRDefault="00ED0B96" w:rsidP="004D160C">
      <w:pPr>
        <w:numPr>
          <w:ilvl w:val="0"/>
          <w:numId w:val="1"/>
        </w:numPr>
        <w:spacing w:after="180"/>
        <w:jc w:val="both"/>
        <w:rPr>
          <w:rFonts w:eastAsia="ＭＳ 明朝"/>
          <w:sz w:val="22"/>
          <w:lang w:eastAsia="ja-JP"/>
        </w:rPr>
      </w:pPr>
      <w:r w:rsidRPr="00240BCA">
        <w:rPr>
          <w:rFonts w:eastAsia="ＭＳ 明朝"/>
          <w:sz w:val="22"/>
          <w:lang w:eastAsia="ja-JP"/>
        </w:rPr>
        <w:t xml:space="preserve">3GPP, </w:t>
      </w:r>
      <w:r w:rsidR="004D160C" w:rsidRPr="004D160C">
        <w:rPr>
          <w:rFonts w:eastAsia="ＭＳ 明朝"/>
          <w:sz w:val="22"/>
          <w:lang w:eastAsia="ja-JP"/>
        </w:rPr>
        <w:t>R4-1804607</w:t>
      </w:r>
      <w:r w:rsidRPr="00240BCA">
        <w:rPr>
          <w:rFonts w:eastAsia="ＭＳ 明朝"/>
          <w:sz w:val="22"/>
          <w:lang w:eastAsia="ja-JP"/>
        </w:rPr>
        <w:t xml:space="preserve">, </w:t>
      </w:r>
      <w:r w:rsidR="00516552" w:rsidRPr="00240BCA">
        <w:rPr>
          <w:rFonts w:eastAsia="ＭＳ 明朝"/>
          <w:sz w:val="22"/>
          <w:lang w:eastAsia="ja-JP"/>
        </w:rPr>
        <w:t>NTT DOCOMO</w:t>
      </w:r>
      <w:r w:rsidRPr="00240BCA">
        <w:rPr>
          <w:rFonts w:eastAsia="ＭＳ 明朝"/>
          <w:sz w:val="22"/>
          <w:lang w:eastAsia="ja-JP"/>
        </w:rPr>
        <w:t>, “</w:t>
      </w:r>
      <w:r w:rsidR="00516552" w:rsidRPr="00240BCA">
        <w:rPr>
          <w:rFonts w:eastAsia="ＭＳ 明朝"/>
          <w:sz w:val="22"/>
          <w:lang w:eastAsia="ja-JP"/>
        </w:rPr>
        <w:t>Discussion on collision among RLM-RS, SMTC and measurement gap</w:t>
      </w:r>
      <w:r w:rsidRPr="00240BCA">
        <w:rPr>
          <w:rFonts w:eastAsia="ＭＳ 明朝"/>
          <w:sz w:val="22"/>
          <w:lang w:eastAsia="ja-JP"/>
        </w:rPr>
        <w:t xml:space="preserve">,” </w:t>
      </w:r>
      <w:r w:rsidR="00516552" w:rsidRPr="00240BCA">
        <w:rPr>
          <w:rFonts w:eastAsia="ＭＳ 明朝"/>
          <w:sz w:val="22"/>
          <w:lang w:eastAsia="ja-JP"/>
        </w:rPr>
        <w:t>Apr</w:t>
      </w:r>
      <w:r w:rsidRPr="00240BCA">
        <w:rPr>
          <w:rFonts w:eastAsia="ＭＳ 明朝"/>
          <w:sz w:val="22"/>
          <w:lang w:eastAsia="ja-JP"/>
        </w:rPr>
        <w:t>. 2018</w:t>
      </w:r>
    </w:p>
    <w:p w14:paraId="7F9C602B" w14:textId="395282CF" w:rsidR="00947C80" w:rsidRPr="00240BCA" w:rsidRDefault="00ED0B96" w:rsidP="004D160C">
      <w:pPr>
        <w:numPr>
          <w:ilvl w:val="0"/>
          <w:numId w:val="1"/>
        </w:numPr>
        <w:spacing w:after="180"/>
        <w:jc w:val="both"/>
        <w:rPr>
          <w:rFonts w:eastAsia="ＭＳ 明朝"/>
          <w:sz w:val="22"/>
          <w:lang w:eastAsia="ja-JP"/>
        </w:rPr>
      </w:pPr>
      <w:r w:rsidRPr="00240BCA">
        <w:rPr>
          <w:rFonts w:eastAsia="ＭＳ 明朝"/>
          <w:sz w:val="22"/>
          <w:lang w:eastAsia="ja-JP"/>
        </w:rPr>
        <w:t xml:space="preserve">3GPP, </w:t>
      </w:r>
      <w:r w:rsidR="004D160C" w:rsidRPr="004D160C">
        <w:rPr>
          <w:rFonts w:eastAsia="ＭＳ 明朝"/>
          <w:sz w:val="22"/>
          <w:lang w:eastAsia="ja-JP"/>
        </w:rPr>
        <w:t>R4-1804608</w:t>
      </w:r>
      <w:r w:rsidRPr="00240BCA">
        <w:rPr>
          <w:rFonts w:eastAsia="ＭＳ 明朝"/>
          <w:sz w:val="22"/>
          <w:lang w:eastAsia="ja-JP"/>
        </w:rPr>
        <w:t xml:space="preserve">, </w:t>
      </w:r>
      <w:r w:rsidR="00947C80" w:rsidRPr="00240BCA">
        <w:rPr>
          <w:rFonts w:eastAsia="ＭＳ 明朝"/>
          <w:sz w:val="22"/>
          <w:lang w:eastAsia="ja-JP"/>
        </w:rPr>
        <w:t>NTT DOCOMO</w:t>
      </w:r>
      <w:r w:rsidRPr="00240BCA">
        <w:rPr>
          <w:rFonts w:eastAsia="ＭＳ 明朝"/>
          <w:sz w:val="22"/>
          <w:lang w:eastAsia="ja-JP"/>
        </w:rPr>
        <w:t>, “</w:t>
      </w:r>
      <w:r w:rsidR="004D160C" w:rsidRPr="004D160C">
        <w:rPr>
          <w:rFonts w:eastAsia="ＭＳ 明朝"/>
          <w:sz w:val="22"/>
          <w:lang w:eastAsia="ja-JP"/>
        </w:rPr>
        <w:t>The principle of defining measurement requirements without gap sharing</w:t>
      </w:r>
      <w:r w:rsidRPr="00240BCA">
        <w:rPr>
          <w:rFonts w:eastAsia="ＭＳ 明朝"/>
          <w:sz w:val="22"/>
          <w:lang w:eastAsia="ja-JP"/>
        </w:rPr>
        <w:t xml:space="preserve">,” </w:t>
      </w:r>
      <w:r w:rsidR="00947C80" w:rsidRPr="00240BCA">
        <w:rPr>
          <w:rFonts w:eastAsia="ＭＳ 明朝"/>
          <w:sz w:val="22"/>
          <w:lang w:eastAsia="ja-JP"/>
        </w:rPr>
        <w:t>Apr</w:t>
      </w:r>
      <w:r w:rsidRPr="00240BCA">
        <w:rPr>
          <w:rFonts w:eastAsia="ＭＳ 明朝"/>
          <w:sz w:val="22"/>
          <w:lang w:eastAsia="ja-JP"/>
        </w:rPr>
        <w:t>. 2018</w:t>
      </w:r>
    </w:p>
    <w:sectPr w:rsidR="00947C80" w:rsidRPr="00240BCA" w:rsidSect="00ED0B96">
      <w:pgSz w:w="11906" w:h="16838" w:code="9"/>
      <w:pgMar w:top="1021" w:right="1021" w:bottom="1021" w:left="1021"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B17255" w14:textId="77777777" w:rsidR="006F39CE" w:rsidRDefault="006F39CE" w:rsidP="00A3666A">
      <w:r>
        <w:separator/>
      </w:r>
    </w:p>
  </w:endnote>
  <w:endnote w:type="continuationSeparator" w:id="0">
    <w:p w14:paraId="06CF7207" w14:textId="77777777" w:rsidR="006F39CE" w:rsidRDefault="006F39CE" w:rsidP="00A36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游明朝">
    <w:altName w:val="ＭＳ 明朝"/>
    <w:charset w:val="80"/>
    <w:family w:val="roman"/>
    <w:pitch w:val="variable"/>
    <w:sig w:usb0="00000000" w:usb1="2AC7FCFF"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游ゴシック Light">
    <w:altName w:val="ＭＳ ゴシック"/>
    <w:charset w:val="80"/>
    <w:family w:val="modern"/>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A63405" w14:textId="77777777" w:rsidR="006F39CE" w:rsidRDefault="006F39CE" w:rsidP="00A3666A">
      <w:r>
        <w:separator/>
      </w:r>
    </w:p>
  </w:footnote>
  <w:footnote w:type="continuationSeparator" w:id="0">
    <w:p w14:paraId="45B4FBEF" w14:textId="77777777" w:rsidR="006F39CE" w:rsidRDefault="006F39CE" w:rsidP="00A366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57422"/>
    <w:multiLevelType w:val="hybridMultilevel"/>
    <w:tmpl w:val="350424FE"/>
    <w:lvl w:ilvl="0" w:tplc="5198B3B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5A4606D8"/>
    <w:multiLevelType w:val="hybridMultilevel"/>
    <w:tmpl w:val="42A0737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B96"/>
    <w:rsid w:val="00000AEA"/>
    <w:rsid w:val="00047CD1"/>
    <w:rsid w:val="000B0FE2"/>
    <w:rsid w:val="000B3491"/>
    <w:rsid w:val="000D2AE1"/>
    <w:rsid w:val="000E2017"/>
    <w:rsid w:val="00113054"/>
    <w:rsid w:val="00156239"/>
    <w:rsid w:val="00182D44"/>
    <w:rsid w:val="001D1E34"/>
    <w:rsid w:val="001F601B"/>
    <w:rsid w:val="002204F9"/>
    <w:rsid w:val="00240BCA"/>
    <w:rsid w:val="00334F76"/>
    <w:rsid w:val="00393924"/>
    <w:rsid w:val="003D6FE4"/>
    <w:rsid w:val="0043309D"/>
    <w:rsid w:val="0043507E"/>
    <w:rsid w:val="00456081"/>
    <w:rsid w:val="00472115"/>
    <w:rsid w:val="004904D9"/>
    <w:rsid w:val="004923A5"/>
    <w:rsid w:val="004D160C"/>
    <w:rsid w:val="004F0FDD"/>
    <w:rsid w:val="00516552"/>
    <w:rsid w:val="0057787D"/>
    <w:rsid w:val="005A257D"/>
    <w:rsid w:val="006A0BDC"/>
    <w:rsid w:val="006C3694"/>
    <w:rsid w:val="006E0472"/>
    <w:rsid w:val="006F39CE"/>
    <w:rsid w:val="00817328"/>
    <w:rsid w:val="00847AD2"/>
    <w:rsid w:val="008674E8"/>
    <w:rsid w:val="008926FD"/>
    <w:rsid w:val="008B7DC5"/>
    <w:rsid w:val="008D0917"/>
    <w:rsid w:val="008E1328"/>
    <w:rsid w:val="00931E48"/>
    <w:rsid w:val="00947C80"/>
    <w:rsid w:val="009621D9"/>
    <w:rsid w:val="0097779C"/>
    <w:rsid w:val="009A24C2"/>
    <w:rsid w:val="009E1780"/>
    <w:rsid w:val="009F42F4"/>
    <w:rsid w:val="00A3666A"/>
    <w:rsid w:val="00A46BB0"/>
    <w:rsid w:val="00A6573C"/>
    <w:rsid w:val="00A84104"/>
    <w:rsid w:val="00AA29EB"/>
    <w:rsid w:val="00AF180C"/>
    <w:rsid w:val="00B55303"/>
    <w:rsid w:val="00B644AD"/>
    <w:rsid w:val="00B8175A"/>
    <w:rsid w:val="00BA2081"/>
    <w:rsid w:val="00BA3621"/>
    <w:rsid w:val="00BF07A7"/>
    <w:rsid w:val="00C20B11"/>
    <w:rsid w:val="00C20EEC"/>
    <w:rsid w:val="00C667B1"/>
    <w:rsid w:val="00CC209E"/>
    <w:rsid w:val="00CC4F90"/>
    <w:rsid w:val="00CD6AD5"/>
    <w:rsid w:val="00D15631"/>
    <w:rsid w:val="00D40396"/>
    <w:rsid w:val="00D63B90"/>
    <w:rsid w:val="00D71FD0"/>
    <w:rsid w:val="00E460E7"/>
    <w:rsid w:val="00E86012"/>
    <w:rsid w:val="00E8604C"/>
    <w:rsid w:val="00E90CFC"/>
    <w:rsid w:val="00E94EE5"/>
    <w:rsid w:val="00ED0B96"/>
    <w:rsid w:val="00EF1A2C"/>
    <w:rsid w:val="00F83A58"/>
    <w:rsid w:val="00FA49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520F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B96"/>
    <w:rPr>
      <w:rFonts w:ascii="Times New Roman" w:eastAsia="ＭＳ ゴシック" w:hAnsi="Times New Roman" w:cs="Times New Roman"/>
      <w:kern w:val="0"/>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80C"/>
    <w:pPr>
      <w:ind w:leftChars="400" w:left="84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ED0B96"/>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ED0B96"/>
    <w:rPr>
      <w:rFonts w:ascii="Arial" w:eastAsia="ＭＳ 明朝" w:hAnsi="Arial" w:cs="Times New Roman"/>
      <w:b/>
      <w:noProof/>
      <w:kern w:val="0"/>
      <w:sz w:val="18"/>
      <w:szCs w:val="20"/>
      <w:lang w:eastAsia="en-US"/>
    </w:rPr>
  </w:style>
  <w:style w:type="paragraph" w:styleId="a6">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7">
    <w:name w:val="footer"/>
    <w:basedOn w:val="a"/>
    <w:link w:val="a8"/>
    <w:uiPriority w:val="99"/>
    <w:unhideWhenUsed/>
    <w:rsid w:val="00A3666A"/>
    <w:pPr>
      <w:tabs>
        <w:tab w:val="center" w:pos="4252"/>
        <w:tab w:val="right" w:pos="8504"/>
      </w:tabs>
      <w:snapToGrid w:val="0"/>
    </w:pPr>
  </w:style>
  <w:style w:type="character" w:customStyle="1" w:styleId="a8">
    <w:name w:val="フッター (文字)"/>
    <w:basedOn w:val="a0"/>
    <w:link w:val="a7"/>
    <w:uiPriority w:val="99"/>
    <w:rsid w:val="00A3666A"/>
    <w:rPr>
      <w:rFonts w:ascii="Times New Roman" w:eastAsia="ＭＳ ゴシック" w:hAnsi="Times New Roman" w:cs="Times New Roman"/>
      <w:kern w:val="0"/>
      <w:sz w:val="24"/>
      <w:szCs w:val="24"/>
      <w:lang w:val="en-GB" w:eastAsia="en-US"/>
    </w:rPr>
  </w:style>
  <w:style w:type="paragraph" w:styleId="a9">
    <w:name w:val="Balloon Text"/>
    <w:basedOn w:val="a"/>
    <w:link w:val="aa"/>
    <w:uiPriority w:val="99"/>
    <w:semiHidden/>
    <w:unhideWhenUsed/>
    <w:rsid w:val="000B3491"/>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0B3491"/>
    <w:rPr>
      <w:rFonts w:asciiTheme="majorHAnsi" w:eastAsiaTheme="majorEastAsia" w:hAnsiTheme="majorHAnsi" w:cstheme="majorBidi"/>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B96"/>
    <w:rPr>
      <w:rFonts w:ascii="Times New Roman" w:eastAsia="ＭＳ ゴシック" w:hAnsi="Times New Roman" w:cs="Times New Roman"/>
      <w:kern w:val="0"/>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80C"/>
    <w:pPr>
      <w:ind w:leftChars="400" w:left="84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ED0B96"/>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ED0B96"/>
    <w:rPr>
      <w:rFonts w:ascii="Arial" w:eastAsia="ＭＳ 明朝" w:hAnsi="Arial" w:cs="Times New Roman"/>
      <w:b/>
      <w:noProof/>
      <w:kern w:val="0"/>
      <w:sz w:val="18"/>
      <w:szCs w:val="20"/>
      <w:lang w:eastAsia="en-US"/>
    </w:rPr>
  </w:style>
  <w:style w:type="paragraph" w:styleId="a6">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7">
    <w:name w:val="footer"/>
    <w:basedOn w:val="a"/>
    <w:link w:val="a8"/>
    <w:uiPriority w:val="99"/>
    <w:unhideWhenUsed/>
    <w:rsid w:val="00A3666A"/>
    <w:pPr>
      <w:tabs>
        <w:tab w:val="center" w:pos="4252"/>
        <w:tab w:val="right" w:pos="8504"/>
      </w:tabs>
      <w:snapToGrid w:val="0"/>
    </w:pPr>
  </w:style>
  <w:style w:type="character" w:customStyle="1" w:styleId="a8">
    <w:name w:val="フッター (文字)"/>
    <w:basedOn w:val="a0"/>
    <w:link w:val="a7"/>
    <w:uiPriority w:val="99"/>
    <w:rsid w:val="00A3666A"/>
    <w:rPr>
      <w:rFonts w:ascii="Times New Roman" w:eastAsia="ＭＳ ゴシック" w:hAnsi="Times New Roman" w:cs="Times New Roman"/>
      <w:kern w:val="0"/>
      <w:sz w:val="24"/>
      <w:szCs w:val="24"/>
      <w:lang w:val="en-GB" w:eastAsia="en-US"/>
    </w:rPr>
  </w:style>
  <w:style w:type="paragraph" w:styleId="a9">
    <w:name w:val="Balloon Text"/>
    <w:basedOn w:val="a"/>
    <w:link w:val="aa"/>
    <w:uiPriority w:val="99"/>
    <w:semiHidden/>
    <w:unhideWhenUsed/>
    <w:rsid w:val="000B3491"/>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0B3491"/>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700</Words>
  <Characters>3996</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4687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藤村直紀</dc:creator>
  <cp:lastModifiedBy>5088271</cp:lastModifiedBy>
  <cp:revision>7</cp:revision>
  <dcterms:created xsi:type="dcterms:W3CDTF">2018-04-06T00:13:00Z</dcterms:created>
  <dcterms:modified xsi:type="dcterms:W3CDTF">2018-04-06T09:43:00Z</dcterms:modified>
</cp:coreProperties>
</file>